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EE" w:rsidRDefault="00B261EE">
      <w:pPr>
        <w:rPr>
          <w:rFonts w:hint="eastAsia"/>
        </w:rPr>
      </w:pPr>
    </w:p>
    <w:p w:rsidR="00B261EE" w:rsidRPr="00B261EE" w:rsidRDefault="00B261EE">
      <w:pPr>
        <w:rPr>
          <w:rFonts w:ascii="Times New Roman" w:eastAsia="仿宋" w:hAnsi="仿宋" w:cs="宋体"/>
          <w:kern w:val="0"/>
          <w:sz w:val="36"/>
          <w:szCs w:val="32"/>
        </w:rPr>
      </w:pPr>
      <w:r w:rsidRPr="00B261EE">
        <w:rPr>
          <w:rFonts w:ascii="Times New Roman" w:eastAsia="仿宋" w:hAnsi="仿宋" w:cs="宋体" w:hint="eastAsia"/>
          <w:kern w:val="0"/>
          <w:sz w:val="36"/>
          <w:szCs w:val="32"/>
        </w:rPr>
        <w:t>附件</w:t>
      </w:r>
      <w:r w:rsidRPr="00B261EE">
        <w:rPr>
          <w:rFonts w:ascii="Times New Roman" w:eastAsia="仿宋" w:hAnsi="仿宋" w:cs="宋体" w:hint="eastAsia"/>
          <w:kern w:val="0"/>
          <w:sz w:val="36"/>
          <w:szCs w:val="32"/>
        </w:rPr>
        <w:t>1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8486"/>
      </w:tblGrid>
      <w:tr w:rsidR="00630540" w:rsidRPr="00B261EE">
        <w:trPr>
          <w:tblCellSpacing w:w="0" w:type="dxa"/>
        </w:trPr>
        <w:tc>
          <w:tcPr>
            <w:tcW w:w="0" w:type="auto"/>
            <w:vAlign w:val="center"/>
            <w:hideMark/>
          </w:tcPr>
          <w:p w:rsidR="00630540" w:rsidRPr="00B261EE" w:rsidRDefault="00630540" w:rsidP="00630540">
            <w:pPr>
              <w:widowControl/>
              <w:jc w:val="center"/>
              <w:rPr>
                <w:rFonts w:ascii="Times New Roman" w:eastAsia="仿宋" w:hAnsi="仿宋" w:cs="宋体"/>
                <w:kern w:val="0"/>
                <w:sz w:val="36"/>
                <w:szCs w:val="32"/>
              </w:rPr>
            </w:pPr>
            <w:r w:rsidRPr="00B261EE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关于开展</w:t>
            </w:r>
            <w:r w:rsidRPr="00B261EE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2015</w:t>
            </w:r>
            <w:r w:rsidRPr="00B261EE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年度“南京医科大学优秀中青年教师支持计划”的通知</w:t>
            </w:r>
          </w:p>
        </w:tc>
      </w:tr>
    </w:tbl>
    <w:p w:rsidR="00630540" w:rsidRPr="00D5056F" w:rsidRDefault="00630540" w:rsidP="0063054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4900" w:type="pct"/>
        <w:jc w:val="center"/>
        <w:tblCellSpacing w:w="22" w:type="dxa"/>
        <w:tblCellMar>
          <w:left w:w="0" w:type="dxa"/>
          <w:right w:w="0" w:type="dxa"/>
        </w:tblCellMar>
        <w:tblLook w:val="04A0"/>
      </w:tblPr>
      <w:tblGrid>
        <w:gridCol w:w="8226"/>
      </w:tblGrid>
      <w:tr w:rsidR="00630540" w:rsidRPr="00D5056F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B261EE" w:rsidRDefault="00B261EE" w:rsidP="00B261E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楷体_GB2312" w:eastAsia="楷体_GB2312" w:hAnsi="宋体" w:cs="宋体" w:hint="eastAsia"/>
                <w:kern w:val="0"/>
                <w:szCs w:val="21"/>
              </w:rPr>
            </w:pPr>
          </w:p>
          <w:p w:rsidR="00630540" w:rsidRPr="00B261EE" w:rsidRDefault="00630540" w:rsidP="00B261EE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各学院、国家重点实验室：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根据《南京医科大学关于进一步加强人才队伍建设的意见》（南医大人〔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2012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〕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号）文件精神，按照《南京医科大学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优秀中青年教师支持计划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实施办法》（以下简称《实施办法》）具体要求，决定实施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2015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年度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优秀中青年教师支持计划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，现将有关事项通知如下：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一、资助类型、遴选条件、培养期限、任务、管理与考核等项目要求，详见《实施办法》。近五年以高层次人才身份引进，仍在学校科研经费资助期内的教师，不纳入本支持计划。已入选本支持计划，尚在培养期内的教师，不得再次申报。自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2015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年起，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优秀中青年学科（学术）带头人培养计划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入选者每人每年发放津贴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3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万元（税前）、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优秀青年骨干教师培养计划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入选者每人每年发放津贴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万元（税前），取消对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优秀青年骨干教师培养计划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培养对象的科研经费资助。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二、遴选程序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．人事处以各单位符合《实施办法》中规定的年龄、学位和职称要求的教师数为基数，按比例确定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lastRenderedPageBreak/>
              <w:t>入选名额。为进一步落实我校临床提升战略，加强校院一体化建设，提升临床师资整体水平，学校将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优秀中青年教师支持计划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对三所直属附属医院和第四临床医学院下属七所医院全体人员开放，其中学校编制人员不超过所在单位申报名额的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50%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，津贴由学校承担，医院编制人员津贴由所在医院承担。具体名额分配详见附件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各单位动员符合条件的优秀中青年教师申报，组织本单位学术委员会开展评审推荐工作，根据分配的推荐名额确定上报人选。其中，多单位共享推荐名额的，共同组织专家评审会，按照表中单位顺序实行年度轮值主持。评审专家组由各单位专家和外单位专家组成，专家组成员须为</w:t>
            </w:r>
            <w:r w:rsidRPr="002963AF">
              <w:rPr>
                <w:rFonts w:ascii="Times New Roman" w:eastAsia="仿宋" w:hAnsi="仿宋" w:cs="宋体" w:hint="eastAsia"/>
                <w:kern w:val="0"/>
                <w:sz w:val="36"/>
                <w:szCs w:val="32"/>
                <w:highlight w:val="yellow"/>
              </w:rPr>
              <w:t>高级职称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。每单位专家人数原则上相等，评审会前主持单位将专家汇总名单（总数不低于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4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人）报人事处。人事处列席评审会，并负责邀请外单位专家，人数约为专家总数的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1/3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3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．各单位于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月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31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日前将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  <w:highlight w:val="yellow"/>
              </w:rPr>
              <w:t>推荐报告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（含组织实施过程和推荐结果）、《南京医科大学优秀中青年教师支持计划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  <w:highlight w:val="yellow"/>
              </w:rPr>
              <w:t>推荐表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》（附件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）、《南京医科大学优秀中青年教师支持计划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  <w:highlight w:val="yellow"/>
              </w:rPr>
              <w:t>汇总表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》（附件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3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）和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  <w:highlight w:val="yellow"/>
              </w:rPr>
              <w:t>附件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（附件需制定目录并单独装订成册，包括主持科研项目批复、论文首页、获奖证书、专利证书、入选人才工程相关文件复印件等）纸质材料各一式一份报送人事处，除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“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附件</w:t>
            </w:r>
            <w:r w:rsidRPr="00D5056F">
              <w:rPr>
                <w:rFonts w:ascii="Times New Roman" w:eastAsia="仿宋" w:hAnsi="Times New Roman" w:cs="宋体" w:hint="eastAsia"/>
                <w:kern w:val="0"/>
                <w:sz w:val="36"/>
                <w:szCs w:val="32"/>
              </w:rPr>
              <w:t>”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以外的电子材料发至邮箱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szb@njmu.edu.cn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4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．人事处对全部推荐材料进行审核，审核通过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lastRenderedPageBreak/>
              <w:t>后予以公示。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三、相关要求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1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各单位是实施学校优秀中青年教师支持计划的工作主体，应从一流师资队伍可持续发展的高度出发，围绕平台基地和学科建设目标，为入选的优秀中青年教师制定培养目标和计划，并在年度考核中根据培养计划和培养要求进行考核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>2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．培养对象在培养期内，必须按照要求制定具体目标，完成年度进展报告和终期总结报告。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联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 xml:space="preserve"> 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系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 xml:space="preserve"> 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人：史诚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 xml:space="preserve">   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联系电话：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2"/>
              </w:rPr>
              <w:t xml:space="preserve">86869128 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。</w:t>
            </w:r>
          </w:p>
          <w:p w:rsidR="00630540" w:rsidRPr="00D5056F" w:rsidRDefault="00630540" w:rsidP="00630540">
            <w:pPr>
              <w:widowControl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6"/>
              </w:rPr>
              <w:t> </w:t>
            </w:r>
          </w:p>
          <w:p w:rsidR="00630540" w:rsidRPr="00D5056F" w:rsidRDefault="00630540" w:rsidP="00630540">
            <w:pPr>
              <w:widowControl/>
              <w:spacing w:line="520" w:lineRule="exact"/>
              <w:ind w:firstLineChars="2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2"/>
              </w:rPr>
              <w:t>附件：</w:t>
            </w:r>
            <w:r w:rsidRPr="00D5056F">
              <w:rPr>
                <w:rFonts w:ascii="Times New Roman" w:eastAsia="仿宋" w:hAnsi="Times New Roman" w:cs="Times New Roman"/>
                <w:noProof/>
                <w:kern w:val="0"/>
                <w:sz w:val="36"/>
                <w:szCs w:val="32"/>
              </w:rPr>
              <w:drawing>
                <wp:inline distT="0" distB="0" distL="0" distR="0">
                  <wp:extent cx="171450" cy="171450"/>
                  <wp:effectExtent l="19050" t="0" r="0" b="0"/>
                  <wp:docPr id="2" name="图片 2" descr="http://rsc.njmu.edu.cn/control/FCKeditor/editor/images/file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sc.njmu.edu.cn/control/FCKeditor/editor/images/file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" w:tgtFrame="_blank" w:history="1">
              <w:r w:rsidRPr="00D5056F">
                <w:rPr>
                  <w:rFonts w:ascii="宋体" w:eastAsia="宋体" w:hAnsi="宋体" w:cs="Times New Roman"/>
                  <w:kern w:val="0"/>
                  <w:sz w:val="18"/>
                </w:rPr>
                <w:t>附件1 2015年度南京医科大学优秀中青年教师支持计划推荐名额分配表.doc</w:t>
              </w:r>
            </w:hyperlink>
          </w:p>
          <w:p w:rsidR="00630540" w:rsidRPr="00D5056F" w:rsidRDefault="00630540" w:rsidP="00630540">
            <w:pPr>
              <w:widowControl/>
              <w:spacing w:line="520" w:lineRule="exact"/>
              <w:ind w:firstLineChars="500" w:firstLine="18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noProof/>
                <w:kern w:val="0"/>
                <w:sz w:val="36"/>
                <w:szCs w:val="32"/>
              </w:rPr>
              <w:drawing>
                <wp:inline distT="0" distB="0" distL="0" distR="0">
                  <wp:extent cx="171450" cy="171450"/>
                  <wp:effectExtent l="19050" t="0" r="0" b="0"/>
                  <wp:docPr id="3" name="图片 3" descr="http://rsc.njmu.edu.cn/control/FCKeditor/editor/images/file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sc.njmu.edu.cn/control/FCKeditor/editor/images/file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" w:tgtFrame="_blank" w:history="1">
              <w:r w:rsidRPr="00D5056F">
                <w:rPr>
                  <w:rFonts w:ascii="宋体" w:eastAsia="宋体" w:hAnsi="宋体" w:cs="Times New Roman"/>
                  <w:kern w:val="0"/>
                  <w:sz w:val="18"/>
                </w:rPr>
                <w:t>附件2 南京医科大学优秀中青年教师支持计划推荐表.doc</w:t>
              </w:r>
            </w:hyperlink>
          </w:p>
          <w:p w:rsidR="00630540" w:rsidRPr="00D5056F" w:rsidRDefault="00630540" w:rsidP="00630540">
            <w:pPr>
              <w:widowControl/>
              <w:spacing w:line="520" w:lineRule="exact"/>
              <w:ind w:firstLineChars="500" w:firstLine="18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noProof/>
                <w:kern w:val="0"/>
                <w:sz w:val="36"/>
                <w:szCs w:val="32"/>
              </w:rPr>
              <w:drawing>
                <wp:inline distT="0" distB="0" distL="0" distR="0">
                  <wp:extent cx="171450" cy="171450"/>
                  <wp:effectExtent l="19050" t="0" r="0" b="0"/>
                  <wp:docPr id="4" name="图片 4" descr="http://rsc.njmu.edu.cn/control/FCKeditor/editor/images/file/do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sc.njmu.edu.cn/control/FCKeditor/editor/images/file/do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" w:tgtFrame="_blank" w:history="1">
              <w:r w:rsidRPr="00D5056F">
                <w:rPr>
                  <w:rFonts w:ascii="宋体" w:eastAsia="宋体" w:hAnsi="宋体" w:cs="Times New Roman"/>
                  <w:kern w:val="0"/>
                  <w:sz w:val="18"/>
                </w:rPr>
                <w:t>附件3 南京医科大学中青年教师支持计划推荐人选汇总表.doc</w:t>
              </w:r>
            </w:hyperlink>
          </w:p>
          <w:p w:rsidR="00630540" w:rsidRPr="00D5056F" w:rsidRDefault="00630540" w:rsidP="0063054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  <w:t> </w:t>
            </w:r>
          </w:p>
          <w:p w:rsidR="00630540" w:rsidRPr="00D5056F" w:rsidRDefault="00630540" w:rsidP="0063054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  <w:t> </w:t>
            </w:r>
          </w:p>
          <w:p w:rsidR="00630540" w:rsidRPr="00D5056F" w:rsidRDefault="00630540" w:rsidP="00D5056F">
            <w:pPr>
              <w:widowControl/>
              <w:spacing w:line="520" w:lineRule="exact"/>
              <w:ind w:firstLineChars="1822" w:firstLine="5466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        </w:t>
            </w:r>
            <w:r w:rsidRPr="00D5056F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 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6"/>
              </w:rPr>
              <w:t xml:space="preserve"> </w:t>
            </w:r>
            <w:r w:rsidRPr="00D5056F">
              <w:rPr>
                <w:rFonts w:ascii="Times New Roman" w:eastAsia="仿宋" w:hAnsi="仿宋" w:cs="宋体" w:hint="eastAsia"/>
                <w:kern w:val="0"/>
                <w:sz w:val="36"/>
                <w:szCs w:val="36"/>
              </w:rPr>
              <w:t>南京医科大学</w:t>
            </w:r>
          </w:p>
          <w:p w:rsidR="00630540" w:rsidRPr="00D5056F" w:rsidRDefault="00630540" w:rsidP="00D5056F">
            <w:pPr>
              <w:widowControl/>
              <w:spacing w:line="520" w:lineRule="exact"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Times New Roman" w:eastAsia="仿宋" w:hAnsi="Times New Roman" w:cs="Times New Roman"/>
                <w:kern w:val="0"/>
                <w:sz w:val="30"/>
                <w:szCs w:val="30"/>
              </w:rPr>
              <w:t xml:space="preserve">   </w:t>
            </w:r>
            <w:r w:rsidRPr="00D5056F">
              <w:rPr>
                <w:rFonts w:ascii="Times New Roman" w:eastAsia="仿宋" w:hAnsi="Times New Roman" w:cs="Times New Roman"/>
                <w:kern w:val="0"/>
                <w:sz w:val="36"/>
                <w:szCs w:val="36"/>
              </w:rPr>
              <w:t> 2015</w:t>
            </w:r>
            <w:r w:rsidRPr="00D5056F">
              <w:rPr>
                <w:rFonts w:ascii="Times New Roman" w:eastAsia="仿宋" w:hAnsi="仿宋" w:cs="宋体" w:hint="eastAsia"/>
                <w:kern w:val="0"/>
                <w:sz w:val="30"/>
                <w:szCs w:val="30"/>
              </w:rPr>
              <w:t>年</w:t>
            </w:r>
            <w:r w:rsidRPr="00D5056F">
              <w:rPr>
                <w:rFonts w:ascii="Times New Roman" w:eastAsia="仿宋" w:hAnsi="Times New Roman" w:cs="Times New Roman" w:hint="eastAsia"/>
                <w:kern w:val="0"/>
                <w:sz w:val="36"/>
                <w:szCs w:val="36"/>
              </w:rPr>
              <w:t>12</w:t>
            </w:r>
            <w:r w:rsidRPr="00D5056F">
              <w:rPr>
                <w:rFonts w:ascii="Times New Roman" w:eastAsia="仿宋" w:hAnsi="Times New Roman" w:cs="Times New Roman" w:hint="eastAsia"/>
                <w:kern w:val="0"/>
                <w:sz w:val="36"/>
                <w:szCs w:val="36"/>
              </w:rPr>
              <w:t>月</w:t>
            </w:r>
            <w:r w:rsidRPr="00D5056F">
              <w:rPr>
                <w:rFonts w:ascii="Times New Roman" w:eastAsia="仿宋" w:hAnsi="Times New Roman" w:cs="Times New Roman" w:hint="eastAsia"/>
                <w:kern w:val="0"/>
                <w:sz w:val="36"/>
                <w:szCs w:val="36"/>
              </w:rPr>
              <w:t>17</w:t>
            </w:r>
            <w:r w:rsidRPr="00D5056F">
              <w:rPr>
                <w:rFonts w:ascii="Times New Roman" w:eastAsia="仿宋" w:hAnsi="Times New Roman" w:cs="Times New Roman" w:hint="eastAsia"/>
                <w:kern w:val="0"/>
                <w:sz w:val="36"/>
                <w:szCs w:val="36"/>
              </w:rPr>
              <w:t>日</w:t>
            </w:r>
          </w:p>
          <w:p w:rsidR="00630540" w:rsidRPr="00D5056F" w:rsidRDefault="00630540" w:rsidP="00630540">
            <w:pPr>
              <w:widowControl/>
              <w:spacing w:before="100" w:beforeAutospacing="1" w:after="100" w:afterAutospacing="1" w:line="520" w:lineRule="exact"/>
              <w:ind w:firstLineChars="1749" w:firstLine="4198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5056F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CB37B7" w:rsidRPr="00D5056F" w:rsidRDefault="00CB37B7"/>
    <w:sectPr w:rsidR="00CB37B7" w:rsidRPr="00D5056F" w:rsidSect="006A1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245" w:rsidRDefault="00EC3245" w:rsidP="00630540">
      <w:r>
        <w:separator/>
      </w:r>
    </w:p>
  </w:endnote>
  <w:endnote w:type="continuationSeparator" w:id="1">
    <w:p w:rsidR="00EC3245" w:rsidRDefault="00EC3245" w:rsidP="00630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245" w:rsidRDefault="00EC3245" w:rsidP="00630540">
      <w:r>
        <w:separator/>
      </w:r>
    </w:p>
  </w:footnote>
  <w:footnote w:type="continuationSeparator" w:id="1">
    <w:p w:rsidR="00EC3245" w:rsidRDefault="00EC3245" w:rsidP="00630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540"/>
    <w:rsid w:val="002963AF"/>
    <w:rsid w:val="00630540"/>
    <w:rsid w:val="006A1C5A"/>
    <w:rsid w:val="00B261EE"/>
    <w:rsid w:val="00CB37B7"/>
    <w:rsid w:val="00CF792C"/>
    <w:rsid w:val="00D25BC4"/>
    <w:rsid w:val="00D5056F"/>
    <w:rsid w:val="00EC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0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05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0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054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30540"/>
    <w:rPr>
      <w:rFonts w:ascii="宋体" w:eastAsia="宋体" w:hAnsi="宋体" w:hint="eastAsia"/>
      <w:strike w:val="0"/>
      <w:dstrike w:val="0"/>
      <w:color w:val="044086"/>
      <w:sz w:val="18"/>
      <w:szCs w:val="18"/>
      <w:u w:val="none"/>
      <w:effect w:val="none"/>
    </w:rPr>
  </w:style>
  <w:style w:type="character" w:customStyle="1" w:styleId="style431">
    <w:name w:val="style431"/>
    <w:basedOn w:val="a0"/>
    <w:rsid w:val="00630540"/>
    <w:rPr>
      <w:b/>
      <w:bCs/>
      <w:color w:val="0757BA"/>
      <w:sz w:val="21"/>
      <w:szCs w:val="21"/>
    </w:rPr>
  </w:style>
  <w:style w:type="paragraph" w:styleId="a6">
    <w:name w:val="Normal (Web)"/>
    <w:basedOn w:val="a"/>
    <w:uiPriority w:val="99"/>
    <w:semiHidden/>
    <w:unhideWhenUsed/>
    <w:rsid w:val="006305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3054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305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c.njmu.edu.cn/picture/article/65/24/e7/16bc033d49d29981da09760a8021/73ade0e0-548b-46b4-b932-50146a92d306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sc.njmu.edu.cn/picture/article/65/24/e7/16bc033d49d29981da09760a8021/179c3032-9dfe-416e-ba01-87879dd0d35b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rsc.njmu.edu.cn/picture/article/65/24/e7/16bc033d49d29981da09760a8021/4f8a6925-e795-4963-bfd8-07740ecc86ab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2015-12-21T01:13:00Z</dcterms:created>
  <dcterms:modified xsi:type="dcterms:W3CDTF">2015-12-21T03:14:00Z</dcterms:modified>
</cp:coreProperties>
</file>