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cs="Times New Roman"/>
          <w:b/>
          <w:bCs/>
          <w:color w:val="FF0000"/>
          <w:sz w:val="52"/>
          <w:szCs w:val="52"/>
          <w:u w:val="single"/>
          <w:shd w:val="clear" w:color="auto" w:fill="FFFFFF"/>
        </w:rPr>
      </w:pPr>
      <w:bookmarkStart w:id="2" w:name="_GoBack"/>
      <w:bookmarkEnd w:id="2"/>
      <w:r>
        <w:rPr>
          <w:rFonts w:hint="eastAsia" w:ascii="宋体" w:hAnsi="宋体" w:cs="宋体"/>
          <w:b/>
          <w:bCs/>
          <w:color w:val="FF0000"/>
          <w:sz w:val="52"/>
          <w:szCs w:val="52"/>
          <w:u w:val="single"/>
          <w:shd w:val="clear" w:color="auto" w:fill="FFFFFF"/>
        </w:rPr>
        <w:t>江苏省高等学校外国语教学研究会</w:t>
      </w:r>
    </w:p>
    <w:p>
      <w:pPr>
        <w:spacing w:line="360" w:lineRule="auto"/>
        <w:jc w:val="center"/>
        <w:rPr>
          <w:rFonts w:ascii="宋体" w:cs="Times New Roman"/>
          <w:b/>
          <w:bCs/>
          <w:color w:val="FF0000"/>
          <w:sz w:val="52"/>
          <w:szCs w:val="52"/>
          <w:u w:val="single"/>
          <w:shd w:val="clear" w:color="auto" w:fill="FFFFFF"/>
        </w:rPr>
      </w:pPr>
      <w:r>
        <w:rPr>
          <w:rFonts w:hint="eastAsia" w:ascii="宋体" w:hAnsi="宋体" w:cs="宋体"/>
          <w:b/>
          <w:bCs/>
          <w:color w:val="FF0000"/>
          <w:sz w:val="52"/>
          <w:szCs w:val="52"/>
          <w:u w:val="single"/>
          <w:shd w:val="clear" w:color="auto" w:fill="FFFFFF"/>
        </w:rPr>
        <w:t>长三角一体化外语协同创新研究院</w:t>
      </w:r>
    </w:p>
    <w:p>
      <w:pPr>
        <w:spacing w:line="360" w:lineRule="auto"/>
        <w:jc w:val="center"/>
        <w:rPr>
          <w:rFonts w:ascii="宋体" w:cs="Times New Roman"/>
          <w:b/>
          <w:bCs/>
          <w:color w:val="000000"/>
          <w:sz w:val="32"/>
          <w:szCs w:val="32"/>
          <w:shd w:val="clear" w:color="auto" w:fill="FFFFFF"/>
        </w:rPr>
      </w:pPr>
      <w:r>
        <w:rPr>
          <w:rFonts w:hint="eastAsia" w:ascii="宋体" w:hAnsi="宋体" w:cs="宋体"/>
          <w:b/>
          <w:bCs/>
          <w:color w:val="000000"/>
          <w:sz w:val="32"/>
          <w:szCs w:val="32"/>
          <w:shd w:val="clear" w:color="auto" w:fill="FFFFFF"/>
        </w:rPr>
        <w:t>有关举办第八期高校青年外语教师培训的通知</w:t>
      </w:r>
    </w:p>
    <w:p>
      <w:pPr>
        <w:spacing w:line="360" w:lineRule="auto"/>
        <w:jc w:val="center"/>
        <w:rPr>
          <w:rFonts w:ascii="宋体" w:cs="Times New Roman"/>
          <w:b/>
          <w:bCs/>
          <w:color w:val="000000"/>
          <w:sz w:val="32"/>
          <w:szCs w:val="32"/>
          <w:shd w:val="clear" w:color="auto" w:fill="FFFFFF"/>
        </w:rPr>
      </w:pPr>
    </w:p>
    <w:p>
      <w:pPr>
        <w:spacing w:line="360" w:lineRule="auto"/>
        <w:rPr>
          <w:rFonts w:ascii="宋体" w:cs="Times New Roman"/>
          <w:b/>
          <w:bCs/>
          <w:color w:val="000000"/>
          <w:sz w:val="28"/>
          <w:szCs w:val="28"/>
          <w:shd w:val="clear" w:color="auto" w:fill="FFFFFF"/>
        </w:rPr>
      </w:pPr>
      <w:r>
        <w:rPr>
          <w:rFonts w:hint="eastAsia" w:ascii="宋体" w:hAnsi="宋体" w:cs="宋体"/>
          <w:b/>
          <w:bCs/>
          <w:color w:val="000000"/>
          <w:sz w:val="28"/>
          <w:szCs w:val="28"/>
          <w:shd w:val="clear" w:color="auto" w:fill="FFFFFF"/>
        </w:rPr>
        <w:t>各高校外国语学院、大学外语部、基础部：</w:t>
      </w:r>
    </w:p>
    <w:p>
      <w:pPr>
        <w:spacing w:line="360" w:lineRule="auto"/>
        <w:ind w:firstLine="570"/>
        <w:rPr>
          <w:rFonts w:ascii="宋体" w:cs="Times New Roman"/>
          <w:color w:val="000000"/>
          <w:sz w:val="28"/>
          <w:szCs w:val="28"/>
          <w:shd w:val="clear" w:color="auto" w:fill="FFFFFF"/>
        </w:rPr>
      </w:pPr>
      <w:r>
        <w:rPr>
          <w:rFonts w:ascii="宋体" w:hAnsi="宋体" w:cs="宋体"/>
          <w:color w:val="000000"/>
          <w:sz w:val="28"/>
          <w:szCs w:val="28"/>
          <w:shd w:val="clear" w:color="auto" w:fill="FFFFFF"/>
        </w:rPr>
        <w:t>2018</w:t>
      </w:r>
      <w:r>
        <w:rPr>
          <w:rFonts w:hint="eastAsia" w:ascii="宋体" w:hAnsi="宋体" w:cs="宋体"/>
          <w:color w:val="000000"/>
          <w:sz w:val="28"/>
          <w:szCs w:val="28"/>
          <w:shd w:val="clear" w:color="auto" w:fill="FFFFFF"/>
        </w:rPr>
        <w:t>年</w:t>
      </w:r>
      <w:r>
        <w:rPr>
          <w:rFonts w:ascii="宋体" w:hAnsi="宋体" w:cs="宋体"/>
          <w:color w:val="000000"/>
          <w:sz w:val="28"/>
          <w:szCs w:val="28"/>
          <w:shd w:val="clear" w:color="auto" w:fill="FFFFFF"/>
        </w:rPr>
        <w:t>9</w:t>
      </w:r>
      <w:r>
        <w:rPr>
          <w:rFonts w:hint="eastAsia" w:ascii="宋体" w:hAnsi="宋体" w:cs="宋体"/>
          <w:color w:val="000000"/>
          <w:sz w:val="28"/>
          <w:szCs w:val="28"/>
          <w:shd w:val="clear" w:color="auto" w:fill="FFFFFF"/>
        </w:rPr>
        <w:t>月</w:t>
      </w:r>
      <w:r>
        <w:rPr>
          <w:rFonts w:ascii="宋体" w:hAnsi="宋体" w:cs="宋体"/>
          <w:color w:val="000000"/>
          <w:sz w:val="28"/>
          <w:szCs w:val="28"/>
          <w:shd w:val="clear" w:color="auto" w:fill="FFFFFF"/>
        </w:rPr>
        <w:t>14</w:t>
      </w:r>
      <w:r>
        <w:rPr>
          <w:rFonts w:hint="eastAsia" w:ascii="宋体" w:hAnsi="宋体" w:cs="宋体"/>
          <w:color w:val="000000"/>
          <w:sz w:val="28"/>
          <w:szCs w:val="28"/>
          <w:shd w:val="clear" w:color="auto" w:fill="FFFFFF"/>
        </w:rPr>
        <w:t>日江苏省翻译协会、安徽省高校翻译协会、浙江省翻译协会、上海市科技翻译协会、江苏省高校外国语教学研究会、上海市外文学会、浙江省外文学会、安徽省外文学会、上海外语教育出版社联合发起成立“长三角一体化外语协同创新研究院”，旨在推进长三角一体化进程，发挥外语特色，立足长三角三省一市，在外语教育、人才培养、翻译行业监管、语言产业发展、跨文化服务以及交流等方面优势互补，深化合作，共促发展。</w:t>
      </w:r>
    </w:p>
    <w:p>
      <w:pPr>
        <w:spacing w:after="120" w:line="360" w:lineRule="auto"/>
        <w:ind w:firstLine="560" w:firstLineChars="200"/>
        <w:rPr>
          <w:rFonts w:ascii="宋体" w:cs="Times New Roman"/>
          <w:sz w:val="28"/>
          <w:szCs w:val="28"/>
        </w:rPr>
      </w:pPr>
      <w:r>
        <w:rPr>
          <w:rFonts w:hint="eastAsia" w:ascii="宋体" w:hAnsi="宋体" w:cs="宋体"/>
          <w:color w:val="000000"/>
          <w:sz w:val="28"/>
          <w:szCs w:val="28"/>
          <w:shd w:val="clear" w:color="auto" w:fill="FFFFFF"/>
        </w:rPr>
        <w:t>作为长三角一体化外语协同创新研究院的源头之一，江苏省高校青年外语教师培训基地成立于</w:t>
      </w:r>
      <w:r>
        <w:rPr>
          <w:rFonts w:ascii="宋体" w:hAnsi="宋体" w:cs="宋体"/>
          <w:color w:val="000000"/>
          <w:sz w:val="28"/>
          <w:szCs w:val="28"/>
          <w:shd w:val="clear" w:color="auto" w:fill="FFFFFF"/>
        </w:rPr>
        <w:t>2016</w:t>
      </w:r>
      <w:r>
        <w:rPr>
          <w:rFonts w:hint="eastAsia" w:ascii="宋体" w:hAnsi="宋体" w:cs="宋体"/>
          <w:color w:val="000000"/>
          <w:sz w:val="28"/>
          <w:szCs w:val="28"/>
          <w:shd w:val="clear" w:color="auto" w:fill="FFFFFF"/>
        </w:rPr>
        <w:t>年</w:t>
      </w:r>
      <w:r>
        <w:rPr>
          <w:rFonts w:ascii="宋体" w:hAnsi="宋体" w:cs="宋体"/>
          <w:color w:val="000000"/>
          <w:sz w:val="28"/>
          <w:szCs w:val="28"/>
          <w:shd w:val="clear" w:color="auto" w:fill="FFFFFF"/>
        </w:rPr>
        <w:t>9</w:t>
      </w:r>
      <w:r>
        <w:rPr>
          <w:rFonts w:hint="eastAsia" w:ascii="宋体" w:hAnsi="宋体" w:cs="宋体"/>
          <w:color w:val="000000"/>
          <w:sz w:val="28"/>
          <w:szCs w:val="28"/>
          <w:shd w:val="clear" w:color="auto" w:fill="FFFFFF"/>
        </w:rPr>
        <w:t>月</w:t>
      </w:r>
      <w:r>
        <w:rPr>
          <w:rFonts w:ascii="宋体" w:hAnsi="宋体" w:cs="宋体"/>
          <w:color w:val="000000"/>
          <w:sz w:val="28"/>
          <w:szCs w:val="28"/>
          <w:shd w:val="clear" w:color="auto" w:fill="FFFFFF"/>
        </w:rPr>
        <w:t>10</w:t>
      </w:r>
      <w:r>
        <w:rPr>
          <w:rFonts w:hint="eastAsia" w:ascii="宋体" w:hAnsi="宋体" w:cs="宋体"/>
          <w:color w:val="000000"/>
          <w:sz w:val="28"/>
          <w:szCs w:val="28"/>
          <w:shd w:val="clear" w:color="auto" w:fill="FFFFFF"/>
        </w:rPr>
        <w:t>日，经过两年多的发展，已成功举办了</w:t>
      </w:r>
      <w:r>
        <w:rPr>
          <w:rFonts w:ascii="宋体" w:hAnsi="宋体" w:cs="宋体"/>
          <w:color w:val="000000"/>
          <w:sz w:val="28"/>
          <w:szCs w:val="28"/>
          <w:shd w:val="clear" w:color="auto" w:fill="FFFFFF"/>
        </w:rPr>
        <w:t>7</w:t>
      </w:r>
      <w:r>
        <w:rPr>
          <w:rFonts w:hint="eastAsia" w:ascii="宋体" w:hAnsi="宋体" w:cs="宋体"/>
          <w:color w:val="000000"/>
          <w:sz w:val="28"/>
          <w:szCs w:val="28"/>
          <w:shd w:val="clear" w:color="auto" w:fill="FFFFFF"/>
        </w:rPr>
        <w:t>期培训，评选了</w:t>
      </w:r>
      <w:r>
        <w:rPr>
          <w:rFonts w:ascii="宋体" w:hAnsi="宋体" w:cs="宋体"/>
          <w:color w:val="000000"/>
          <w:sz w:val="28"/>
          <w:szCs w:val="28"/>
          <w:shd w:val="clear" w:color="auto" w:fill="FFFFFF"/>
        </w:rPr>
        <w:t>2</w:t>
      </w:r>
      <w:r>
        <w:rPr>
          <w:rFonts w:hint="eastAsia" w:ascii="宋体" w:hAnsi="宋体" w:cs="宋体"/>
          <w:color w:val="000000"/>
          <w:sz w:val="28"/>
          <w:szCs w:val="28"/>
          <w:shd w:val="clear" w:color="auto" w:fill="FFFFFF"/>
        </w:rPr>
        <w:t>届江苏省高校青年外语教师奖教金。经研究决定，长三角一体化外语协同创新研究院与江苏省高校青年外语教师培训基地将共同举办第八期高校青年外语教师培训班。</w:t>
      </w:r>
      <w:r>
        <w:rPr>
          <w:rFonts w:hint="eastAsia" w:ascii="宋体" w:hAnsi="宋体" w:cs="宋体"/>
          <w:sz w:val="28"/>
          <w:szCs w:val="28"/>
        </w:rPr>
        <w:t>现将该培训班开班事项通知如下：</w:t>
      </w:r>
    </w:p>
    <w:p>
      <w:pPr>
        <w:spacing w:after="80" w:line="360" w:lineRule="auto"/>
        <w:ind w:firstLine="562" w:firstLineChars="200"/>
        <w:rPr>
          <w:rFonts w:ascii="宋体" w:cs="Times New Roman"/>
          <w:sz w:val="28"/>
          <w:szCs w:val="28"/>
          <w:shd w:val="clear" w:color="auto" w:fill="FFFFFF"/>
        </w:rPr>
      </w:pPr>
      <w:r>
        <w:rPr>
          <w:rFonts w:hint="eastAsia" w:ascii="宋体" w:hAnsi="宋体" w:cs="宋体"/>
          <w:b/>
          <w:bCs/>
          <w:color w:val="000000"/>
          <w:sz w:val="28"/>
          <w:szCs w:val="28"/>
          <w:shd w:val="clear" w:color="auto" w:fill="FFFFFF"/>
        </w:rPr>
        <w:t>本次培训主题：</w:t>
      </w:r>
      <w:r>
        <w:rPr>
          <w:rFonts w:hint="eastAsia" w:ascii="宋体" w:hAnsi="宋体" w:cs="宋体"/>
          <w:b/>
          <w:color w:val="FF0000"/>
          <w:sz w:val="28"/>
          <w:szCs w:val="28"/>
          <w:shd w:val="clear" w:color="auto" w:fill="FFFFFF"/>
        </w:rPr>
        <w:t>坚持以本为本，回归外语教育的初心</w:t>
      </w:r>
    </w:p>
    <w:p>
      <w:pPr>
        <w:pStyle w:val="5"/>
        <w:widowControl/>
        <w:spacing w:beforeAutospacing="0" w:afterAutospacing="0" w:line="360" w:lineRule="auto"/>
        <w:ind w:firstLine="551" w:firstLineChars="196"/>
        <w:jc w:val="both"/>
        <w:rPr>
          <w:rFonts w:ascii="宋体" w:cs="Times New Roman"/>
          <w:color w:val="000000"/>
          <w:sz w:val="28"/>
          <w:szCs w:val="28"/>
          <w:shd w:val="clear" w:color="auto" w:fill="FFFFFF"/>
        </w:rPr>
      </w:pPr>
      <w:r>
        <w:rPr>
          <w:rFonts w:hint="eastAsia" w:ascii="宋体" w:hAnsi="宋体" w:cs="宋体"/>
          <w:b/>
          <w:bCs/>
          <w:color w:val="000000"/>
          <w:sz w:val="28"/>
          <w:szCs w:val="28"/>
          <w:shd w:val="clear" w:color="auto" w:fill="FFFFFF"/>
        </w:rPr>
        <w:t>主题解读</w:t>
      </w:r>
      <w:r>
        <w:rPr>
          <w:rFonts w:hint="eastAsia" w:ascii="宋体" w:hAnsi="宋体" w:cs="宋体"/>
          <w:color w:val="000000"/>
          <w:sz w:val="28"/>
          <w:szCs w:val="28"/>
          <w:shd w:val="clear" w:color="auto" w:fill="FFFFFF"/>
        </w:rPr>
        <w:t>：坚持“以本为本”，推进“四个回归”，加快建设高水平本科教育、全面提高人才培养能力，造就堪当民族复兴大任的时代新人是新时代高等教育的新使命和新定位。人才培养是大学的本质职能，本科教育是大学的根和本，在高等教育中是具有战略地位的教育。要推进“四个回归”：回归常识、回归本分、回归初心、回归梦想，把人才培养的质量和效果作为检验一切工作的根本标准。本次培训将围绕主题展开。</w:t>
      </w:r>
    </w:p>
    <w:p>
      <w:pPr>
        <w:adjustRightInd w:val="0"/>
        <w:snapToGrid w:val="0"/>
        <w:spacing w:before="156" w:beforeLines="50" w:after="120" w:line="360" w:lineRule="auto"/>
        <w:ind w:firstLine="562" w:firstLineChars="200"/>
        <w:rPr>
          <w:rFonts w:ascii="宋体" w:cs="Times New Roman"/>
          <w:color w:val="000000"/>
          <w:sz w:val="28"/>
          <w:szCs w:val="28"/>
          <w:shd w:val="clear" w:color="auto" w:fill="FFFFFF"/>
        </w:rPr>
      </w:pPr>
      <w:bookmarkStart w:id="0" w:name="OLE_LINK2"/>
      <w:r>
        <w:rPr>
          <w:rFonts w:hint="eastAsia" w:ascii="宋体" w:hAnsi="宋体" w:cs="宋体"/>
          <w:b/>
          <w:bCs/>
          <w:color w:val="000000"/>
          <w:sz w:val="28"/>
          <w:szCs w:val="28"/>
          <w:shd w:val="clear" w:color="auto" w:fill="FFFFFF"/>
        </w:rPr>
        <w:t>时间</w:t>
      </w:r>
      <w:r>
        <w:rPr>
          <w:rFonts w:hint="eastAsia" w:ascii="宋体" w:hAnsi="宋体" w:cs="宋体"/>
          <w:color w:val="000000"/>
          <w:sz w:val="28"/>
          <w:szCs w:val="28"/>
          <w:shd w:val="clear" w:color="auto" w:fill="FFFFFF"/>
        </w:rPr>
        <w:t>：</w:t>
      </w:r>
      <w:r>
        <w:rPr>
          <w:rFonts w:ascii="宋体" w:hAnsi="宋体" w:cs="宋体"/>
          <w:color w:val="000000"/>
          <w:sz w:val="28"/>
          <w:szCs w:val="28"/>
          <w:shd w:val="clear" w:color="auto" w:fill="FFFFFF"/>
        </w:rPr>
        <w:t>2018</w:t>
      </w:r>
      <w:r>
        <w:rPr>
          <w:rFonts w:hint="eastAsia" w:ascii="宋体" w:hAnsi="宋体" w:cs="宋体"/>
          <w:color w:val="000000"/>
          <w:sz w:val="28"/>
          <w:szCs w:val="28"/>
          <w:shd w:val="clear" w:color="auto" w:fill="FFFFFF"/>
        </w:rPr>
        <w:t>年</w:t>
      </w:r>
      <w:r>
        <w:rPr>
          <w:rFonts w:ascii="宋体" w:hAnsi="宋体" w:cs="宋体"/>
          <w:color w:val="000000"/>
          <w:sz w:val="28"/>
          <w:szCs w:val="28"/>
          <w:shd w:val="clear" w:color="auto" w:fill="FFFFFF"/>
        </w:rPr>
        <w:t>12</w:t>
      </w:r>
      <w:r>
        <w:rPr>
          <w:rFonts w:hint="eastAsia" w:ascii="宋体" w:hAnsi="宋体" w:cs="宋体"/>
          <w:color w:val="000000"/>
          <w:sz w:val="28"/>
          <w:szCs w:val="28"/>
          <w:shd w:val="clear" w:color="auto" w:fill="FFFFFF"/>
        </w:rPr>
        <w:t>月</w:t>
      </w:r>
      <w:r>
        <w:rPr>
          <w:rFonts w:ascii="宋体" w:hAnsi="宋体" w:cs="宋体"/>
          <w:color w:val="000000"/>
          <w:sz w:val="28"/>
          <w:szCs w:val="28"/>
          <w:shd w:val="clear" w:color="auto" w:fill="FFFFFF"/>
        </w:rPr>
        <w:t>7-9</w:t>
      </w:r>
      <w:r>
        <w:rPr>
          <w:rFonts w:hint="eastAsia" w:ascii="宋体" w:hAnsi="宋体" w:cs="宋体"/>
          <w:color w:val="000000"/>
          <w:sz w:val="28"/>
          <w:szCs w:val="28"/>
          <w:shd w:val="clear" w:color="auto" w:fill="FFFFFF"/>
        </w:rPr>
        <w:t>日</w:t>
      </w:r>
    </w:p>
    <w:p>
      <w:pPr>
        <w:adjustRightInd w:val="0"/>
        <w:snapToGrid w:val="0"/>
        <w:spacing w:before="156" w:beforeLines="50" w:after="120" w:line="360" w:lineRule="auto"/>
        <w:ind w:firstLine="562" w:firstLineChars="200"/>
        <w:rPr>
          <w:rFonts w:ascii="宋体" w:cs="Times New Roman"/>
          <w:color w:val="FF0000"/>
          <w:kern w:val="0"/>
          <w:sz w:val="28"/>
          <w:szCs w:val="28"/>
        </w:rPr>
      </w:pPr>
      <w:r>
        <w:rPr>
          <w:rFonts w:hint="eastAsia" w:ascii="宋体" w:hAnsi="宋体" w:cs="宋体"/>
          <w:b/>
          <w:bCs/>
          <w:color w:val="000000"/>
          <w:sz w:val="28"/>
          <w:szCs w:val="28"/>
          <w:shd w:val="clear" w:color="auto" w:fill="FFFFFF"/>
        </w:rPr>
        <w:t>报到地点：</w:t>
      </w:r>
      <w:r>
        <w:rPr>
          <w:rFonts w:hint="eastAsia" w:ascii="宋体" w:hAnsi="宋体" w:cs="宋体"/>
          <w:color w:val="000000"/>
          <w:sz w:val="28"/>
          <w:szCs w:val="28"/>
          <w:shd w:val="clear" w:color="auto" w:fill="FFFFFF"/>
        </w:rPr>
        <w:t>江苏省南京市浦口区宁六公路</w:t>
      </w:r>
      <w:r>
        <w:rPr>
          <w:rFonts w:ascii="宋体" w:hAnsi="宋体" w:cs="宋体"/>
          <w:color w:val="000000"/>
          <w:sz w:val="28"/>
          <w:szCs w:val="28"/>
          <w:shd w:val="clear" w:color="auto" w:fill="FFFFFF"/>
        </w:rPr>
        <w:t>219</w:t>
      </w:r>
      <w:r>
        <w:rPr>
          <w:rFonts w:hint="eastAsia" w:ascii="宋体" w:hAnsi="宋体" w:cs="宋体"/>
          <w:color w:val="000000"/>
          <w:sz w:val="28"/>
          <w:szCs w:val="28"/>
          <w:shd w:val="clear" w:color="auto" w:fill="FFFFFF"/>
        </w:rPr>
        <w:t>号南京信息工程大学气象宾馆</w:t>
      </w:r>
      <w:r>
        <w:rPr>
          <w:rFonts w:hint="eastAsia" w:ascii="宋体" w:hAnsi="宋体" w:cs="宋体"/>
          <w:color w:val="FF0000"/>
          <w:sz w:val="28"/>
          <w:szCs w:val="28"/>
          <w:shd w:val="clear" w:color="auto" w:fill="FFFFFF"/>
        </w:rPr>
        <w:t>（单间</w:t>
      </w:r>
      <w:r>
        <w:rPr>
          <w:rFonts w:ascii="宋体" w:hAnsi="宋体" w:cs="宋体"/>
          <w:color w:val="FF0000"/>
          <w:sz w:val="28"/>
          <w:szCs w:val="28"/>
          <w:shd w:val="clear" w:color="auto" w:fill="FFFFFF"/>
        </w:rPr>
        <w:t>208</w:t>
      </w:r>
      <w:r>
        <w:rPr>
          <w:rFonts w:hint="eastAsia" w:ascii="宋体" w:hAnsi="宋体" w:cs="宋体"/>
          <w:color w:val="FF0000"/>
          <w:sz w:val="28"/>
          <w:szCs w:val="28"/>
          <w:shd w:val="clear" w:color="auto" w:fill="FFFFFF"/>
        </w:rPr>
        <w:t>元</w:t>
      </w:r>
      <w:r>
        <w:rPr>
          <w:rFonts w:ascii="宋体" w:hAnsi="宋体" w:cs="宋体"/>
          <w:color w:val="FF0000"/>
          <w:kern w:val="0"/>
          <w:sz w:val="28"/>
          <w:szCs w:val="28"/>
        </w:rPr>
        <w:t>/</w:t>
      </w:r>
      <w:r>
        <w:rPr>
          <w:rFonts w:hint="eastAsia" w:ascii="宋体" w:hAnsi="宋体" w:cs="宋体"/>
          <w:color w:val="FF0000"/>
          <w:kern w:val="0"/>
          <w:sz w:val="28"/>
          <w:szCs w:val="28"/>
        </w:rPr>
        <w:t>间</w:t>
      </w:r>
      <w:r>
        <w:rPr>
          <w:rFonts w:ascii="宋体" w:hAnsi="宋体" w:cs="宋体"/>
          <w:color w:val="FF0000"/>
          <w:kern w:val="0"/>
          <w:sz w:val="28"/>
          <w:szCs w:val="28"/>
        </w:rPr>
        <w:t xml:space="preserve">   </w:t>
      </w:r>
      <w:r>
        <w:rPr>
          <w:rFonts w:hint="eastAsia" w:ascii="宋体" w:hAnsi="宋体" w:cs="宋体"/>
          <w:color w:val="FF0000"/>
          <w:kern w:val="0"/>
          <w:sz w:val="28"/>
          <w:szCs w:val="28"/>
        </w:rPr>
        <w:t>标间</w:t>
      </w:r>
      <w:r>
        <w:rPr>
          <w:rFonts w:ascii="宋体" w:hAnsi="宋体" w:cs="宋体"/>
          <w:color w:val="FF0000"/>
          <w:kern w:val="0"/>
          <w:sz w:val="28"/>
          <w:szCs w:val="28"/>
        </w:rPr>
        <w:t>228</w:t>
      </w:r>
      <w:r>
        <w:rPr>
          <w:rFonts w:hint="eastAsia" w:ascii="宋体" w:hAnsi="宋体" w:cs="宋体"/>
          <w:color w:val="FF0000"/>
          <w:kern w:val="0"/>
          <w:sz w:val="28"/>
          <w:szCs w:val="28"/>
        </w:rPr>
        <w:t>元</w:t>
      </w:r>
      <w:r>
        <w:rPr>
          <w:rFonts w:ascii="宋体" w:hAnsi="宋体" w:cs="宋体"/>
          <w:color w:val="FF0000"/>
          <w:kern w:val="0"/>
          <w:sz w:val="28"/>
          <w:szCs w:val="28"/>
        </w:rPr>
        <w:t>/</w:t>
      </w:r>
      <w:r>
        <w:rPr>
          <w:rFonts w:hint="eastAsia" w:ascii="宋体" w:hAnsi="宋体" w:cs="宋体"/>
          <w:color w:val="FF0000"/>
          <w:kern w:val="0"/>
          <w:sz w:val="28"/>
          <w:szCs w:val="28"/>
        </w:rPr>
        <w:t>间）</w:t>
      </w:r>
    </w:p>
    <w:p>
      <w:pPr>
        <w:adjustRightInd w:val="0"/>
        <w:snapToGrid w:val="0"/>
        <w:spacing w:before="156" w:beforeLines="50" w:after="120" w:line="360" w:lineRule="auto"/>
        <w:ind w:firstLine="560" w:firstLineChars="200"/>
        <w:rPr>
          <w:rFonts w:ascii="宋体" w:cs="Times New Roman"/>
          <w:color w:val="000000"/>
          <w:sz w:val="28"/>
          <w:szCs w:val="28"/>
          <w:shd w:val="clear" w:color="auto" w:fill="FFFFFF"/>
        </w:rPr>
      </w:pPr>
      <w:r>
        <w:rPr>
          <w:rFonts w:ascii="宋体" w:hAnsi="宋体" w:cs="宋体"/>
          <w:color w:val="000000"/>
          <w:sz w:val="28"/>
          <w:szCs w:val="28"/>
          <w:shd w:val="clear" w:color="auto" w:fill="FFFFFF"/>
        </w:rPr>
        <w:t>12</w:t>
      </w:r>
      <w:r>
        <w:rPr>
          <w:rFonts w:hint="eastAsia" w:ascii="宋体" w:hAnsi="宋体" w:cs="宋体"/>
          <w:color w:val="000000"/>
          <w:sz w:val="28"/>
          <w:szCs w:val="28"/>
          <w:shd w:val="clear" w:color="auto" w:fill="FFFFFF"/>
        </w:rPr>
        <w:t>月</w:t>
      </w:r>
      <w:r>
        <w:rPr>
          <w:rFonts w:ascii="宋体" w:hAnsi="宋体" w:cs="宋体"/>
          <w:color w:val="000000"/>
          <w:sz w:val="28"/>
          <w:szCs w:val="28"/>
          <w:shd w:val="clear" w:color="auto" w:fill="FFFFFF"/>
        </w:rPr>
        <w:t>7</w:t>
      </w:r>
      <w:r>
        <w:rPr>
          <w:rFonts w:hint="eastAsia" w:ascii="宋体" w:hAnsi="宋体" w:cs="宋体"/>
          <w:color w:val="000000"/>
          <w:sz w:val="28"/>
          <w:szCs w:val="28"/>
          <w:shd w:val="clear" w:color="auto" w:fill="FFFFFF"/>
        </w:rPr>
        <w:t>日上午</w:t>
      </w:r>
      <w:r>
        <w:rPr>
          <w:rFonts w:ascii="宋体" w:hAnsi="宋体" w:cs="宋体"/>
          <w:color w:val="000000"/>
          <w:sz w:val="28"/>
          <w:szCs w:val="28"/>
          <w:shd w:val="clear" w:color="auto" w:fill="FFFFFF"/>
        </w:rPr>
        <w:t>12</w:t>
      </w:r>
      <w:r>
        <w:rPr>
          <w:rFonts w:hint="eastAsia" w:ascii="宋体" w:hAnsi="宋体" w:cs="宋体"/>
          <w:color w:val="000000"/>
          <w:sz w:val="28"/>
          <w:szCs w:val="28"/>
          <w:shd w:val="clear" w:color="auto" w:fill="FFFFFF"/>
        </w:rPr>
        <w:t>点报到（也可以下午</w:t>
      </w:r>
      <w:r>
        <w:rPr>
          <w:rFonts w:ascii="宋体" w:hAnsi="宋体" w:cs="宋体"/>
          <w:color w:val="000000"/>
          <w:sz w:val="28"/>
          <w:szCs w:val="28"/>
          <w:shd w:val="clear" w:color="auto" w:fill="FFFFFF"/>
        </w:rPr>
        <w:t>2</w:t>
      </w:r>
      <w:r>
        <w:rPr>
          <w:rFonts w:hint="eastAsia" w:ascii="宋体" w:hAnsi="宋体" w:cs="宋体"/>
          <w:color w:val="000000"/>
          <w:sz w:val="28"/>
          <w:szCs w:val="28"/>
          <w:shd w:val="clear" w:color="auto" w:fill="FFFFFF"/>
        </w:rPr>
        <w:t>点直接来会场报到）</w:t>
      </w:r>
    </w:p>
    <w:p>
      <w:pPr>
        <w:adjustRightInd w:val="0"/>
        <w:snapToGrid w:val="0"/>
        <w:spacing w:before="156" w:beforeLines="50" w:after="120" w:line="360" w:lineRule="auto"/>
        <w:ind w:firstLine="1820" w:firstLineChars="650"/>
        <w:rPr>
          <w:rFonts w:ascii="宋体" w:cs="Times New Roman"/>
          <w:color w:val="000000"/>
          <w:sz w:val="28"/>
          <w:szCs w:val="28"/>
          <w:shd w:val="clear" w:color="auto" w:fill="FFFFFF"/>
        </w:rPr>
      </w:pPr>
      <w:r>
        <w:rPr>
          <w:rFonts w:hint="eastAsia" w:ascii="宋体" w:hAnsi="宋体" w:cs="宋体"/>
          <w:color w:val="000000"/>
          <w:sz w:val="28"/>
          <w:szCs w:val="28"/>
          <w:shd w:val="clear" w:color="auto" w:fill="FFFFFF"/>
        </w:rPr>
        <w:t>下午</w:t>
      </w:r>
      <w:r>
        <w:rPr>
          <w:rFonts w:ascii="宋体" w:hAnsi="宋体" w:cs="宋体"/>
          <w:color w:val="000000"/>
          <w:sz w:val="28"/>
          <w:szCs w:val="28"/>
          <w:shd w:val="clear" w:color="auto" w:fill="FFFFFF"/>
        </w:rPr>
        <w:t>2</w:t>
      </w:r>
      <w:r>
        <w:rPr>
          <w:rFonts w:hint="eastAsia" w:ascii="宋体" w:hAnsi="宋体" w:cs="宋体"/>
          <w:color w:val="000000"/>
          <w:sz w:val="28"/>
          <w:szCs w:val="28"/>
          <w:shd w:val="clear" w:color="auto" w:fill="FFFFFF"/>
        </w:rPr>
        <w:t>点正式开始培训</w:t>
      </w:r>
    </w:p>
    <w:p>
      <w:pPr>
        <w:adjustRightInd w:val="0"/>
        <w:snapToGrid w:val="0"/>
        <w:spacing w:before="156" w:beforeLines="50" w:after="120" w:line="360" w:lineRule="auto"/>
        <w:ind w:firstLine="560" w:firstLineChars="200"/>
        <w:rPr>
          <w:rFonts w:ascii="宋体" w:cs="Times New Roman"/>
          <w:color w:val="000000"/>
          <w:sz w:val="28"/>
          <w:szCs w:val="28"/>
          <w:shd w:val="clear" w:color="auto" w:fill="FFFFFF"/>
        </w:rPr>
      </w:pPr>
      <w:r>
        <w:rPr>
          <w:rFonts w:ascii="宋体" w:hAnsi="宋体" w:cs="宋体"/>
          <w:color w:val="000000"/>
          <w:sz w:val="28"/>
          <w:szCs w:val="28"/>
          <w:shd w:val="clear" w:color="auto" w:fill="FFFFFF"/>
        </w:rPr>
        <w:t>12</w:t>
      </w:r>
      <w:r>
        <w:rPr>
          <w:rFonts w:hint="eastAsia" w:ascii="宋体" w:hAnsi="宋体" w:cs="宋体"/>
          <w:color w:val="000000"/>
          <w:sz w:val="28"/>
          <w:szCs w:val="28"/>
          <w:shd w:val="clear" w:color="auto" w:fill="FFFFFF"/>
        </w:rPr>
        <w:t>月</w:t>
      </w:r>
      <w:r>
        <w:rPr>
          <w:rFonts w:ascii="宋体" w:hAnsi="宋体" w:cs="宋体"/>
          <w:color w:val="000000"/>
          <w:sz w:val="28"/>
          <w:szCs w:val="28"/>
          <w:shd w:val="clear" w:color="auto" w:fill="FFFFFF"/>
        </w:rPr>
        <w:t>8</w:t>
      </w:r>
      <w:r>
        <w:rPr>
          <w:rFonts w:hint="eastAsia" w:ascii="宋体" w:hAnsi="宋体" w:cs="宋体"/>
          <w:color w:val="000000"/>
          <w:sz w:val="28"/>
          <w:szCs w:val="28"/>
          <w:shd w:val="clear" w:color="auto" w:fill="FFFFFF"/>
        </w:rPr>
        <w:t>日培训，</w:t>
      </w:r>
      <w:r>
        <w:rPr>
          <w:rFonts w:ascii="宋体" w:hAnsi="宋体" w:cs="宋体"/>
          <w:color w:val="000000"/>
          <w:sz w:val="28"/>
          <w:szCs w:val="28"/>
          <w:shd w:val="clear" w:color="auto" w:fill="FFFFFF"/>
        </w:rPr>
        <w:t>9</w:t>
      </w:r>
      <w:r>
        <w:rPr>
          <w:rFonts w:hint="eastAsia" w:ascii="宋体" w:hAnsi="宋体" w:cs="宋体"/>
          <w:color w:val="000000"/>
          <w:sz w:val="28"/>
          <w:szCs w:val="28"/>
          <w:shd w:val="clear" w:color="auto" w:fill="FFFFFF"/>
        </w:rPr>
        <w:t>号离会</w:t>
      </w:r>
      <w:r>
        <w:rPr>
          <w:rFonts w:ascii="宋体" w:hAnsi="宋体" w:cs="宋体"/>
          <w:color w:val="000000"/>
          <w:sz w:val="28"/>
          <w:szCs w:val="28"/>
          <w:shd w:val="clear" w:color="auto" w:fill="FFFFFF"/>
        </w:rPr>
        <w:t xml:space="preserve"> </w:t>
      </w:r>
    </w:p>
    <w:p>
      <w:pPr>
        <w:adjustRightInd w:val="0"/>
        <w:snapToGrid w:val="0"/>
        <w:spacing w:before="156" w:beforeLines="50" w:after="120" w:line="360" w:lineRule="auto"/>
        <w:ind w:firstLine="562" w:firstLineChars="200"/>
        <w:rPr>
          <w:rFonts w:ascii="宋体" w:cs="Times New Roman"/>
          <w:b/>
          <w:bCs/>
          <w:color w:val="FF0000"/>
          <w:sz w:val="28"/>
          <w:szCs w:val="28"/>
          <w:u w:val="single"/>
          <w:shd w:val="clear" w:color="auto" w:fill="FFFFFF"/>
        </w:rPr>
      </w:pPr>
      <w:r>
        <w:rPr>
          <w:rFonts w:hint="eastAsia" w:ascii="宋体" w:hAnsi="宋体" w:cs="宋体"/>
          <w:b/>
          <w:bCs/>
          <w:color w:val="FF0000"/>
          <w:sz w:val="28"/>
          <w:szCs w:val="28"/>
          <w:u w:val="single"/>
          <w:shd w:val="clear" w:color="auto" w:fill="FFFFFF"/>
        </w:rPr>
        <w:t>本期培训期间将举行第九届“外教社杯”全国高校外语教学大赛（微课比赛）江苏省赛区颁奖典礼和第二届江苏省高校青年外语教师奖教金颁奖典礼，获奖老师务请参加。</w:t>
      </w:r>
    </w:p>
    <w:bookmarkEnd w:id="0"/>
    <w:p>
      <w:pPr>
        <w:adjustRightInd w:val="0"/>
        <w:snapToGrid w:val="0"/>
        <w:spacing w:after="120" w:line="360" w:lineRule="auto"/>
        <w:ind w:firstLine="562" w:firstLineChars="200"/>
        <w:rPr>
          <w:rFonts w:ascii="宋体" w:cs="Times New Roman"/>
          <w:color w:val="000000"/>
          <w:sz w:val="28"/>
          <w:szCs w:val="28"/>
          <w:shd w:val="clear" w:color="auto" w:fill="FFFFFF"/>
        </w:rPr>
      </w:pPr>
      <w:r>
        <w:rPr>
          <w:rFonts w:hint="eastAsia" w:ascii="宋体" w:hAnsi="宋体" w:cs="宋体"/>
          <w:b/>
          <w:bCs/>
          <w:color w:val="000000"/>
          <w:sz w:val="28"/>
          <w:szCs w:val="28"/>
          <w:shd w:val="clear" w:color="auto" w:fill="FFFFFF"/>
        </w:rPr>
        <w:t>本次培训承办单位</w:t>
      </w:r>
      <w:r>
        <w:rPr>
          <w:rFonts w:hint="eastAsia" w:ascii="宋体" w:hAnsi="宋体" w:cs="宋体"/>
          <w:color w:val="000000"/>
          <w:sz w:val="28"/>
          <w:szCs w:val="28"/>
          <w:shd w:val="clear" w:color="auto" w:fill="FFFFFF"/>
        </w:rPr>
        <w:t>：南京信息工程大学文学院、雷丁学院</w:t>
      </w:r>
    </w:p>
    <w:p>
      <w:pPr>
        <w:spacing w:line="360" w:lineRule="auto"/>
        <w:ind w:firstLine="562" w:firstLineChars="200"/>
        <w:rPr>
          <w:rFonts w:ascii="宋体" w:cs="Times New Roman"/>
          <w:b/>
          <w:bCs/>
          <w:sz w:val="28"/>
          <w:szCs w:val="28"/>
        </w:rPr>
      </w:pPr>
      <w:r>
        <w:rPr>
          <w:rFonts w:hint="eastAsia" w:ascii="宋体" w:hAnsi="宋体" w:cs="宋体"/>
          <w:b/>
          <w:bCs/>
          <w:sz w:val="28"/>
          <w:szCs w:val="28"/>
        </w:rPr>
        <w:t>本次培训的课程总设计师</w:t>
      </w:r>
      <w:r>
        <w:rPr>
          <w:rFonts w:ascii="宋体" w:hAnsi="宋体" w:cs="宋体"/>
          <w:b/>
          <w:bCs/>
          <w:sz w:val="28"/>
          <w:szCs w:val="28"/>
        </w:rPr>
        <w:t xml:space="preserve">: </w:t>
      </w:r>
      <w:r>
        <w:rPr>
          <w:rFonts w:hint="eastAsia" w:ascii="宋体" w:hAnsi="宋体" w:cs="宋体"/>
          <w:b/>
          <w:bCs/>
          <w:sz w:val="28"/>
          <w:szCs w:val="28"/>
        </w:rPr>
        <w:t>王海啸教授</w:t>
      </w:r>
    </w:p>
    <w:p>
      <w:pPr>
        <w:spacing w:line="360" w:lineRule="auto"/>
        <w:rPr>
          <w:rFonts w:ascii="宋体" w:cs="Times New Roman"/>
          <w:sz w:val="28"/>
          <w:szCs w:val="28"/>
          <w:shd w:val="clear" w:color="auto" w:fill="FFFFFF"/>
        </w:rPr>
      </w:pPr>
      <w:r>
        <w:rPr>
          <w:rFonts w:ascii="宋体" w:hAnsi="宋体" w:cs="宋体"/>
          <w:b/>
          <w:bCs/>
          <w:sz w:val="28"/>
          <w:szCs w:val="28"/>
        </w:rPr>
        <w:t xml:space="preserve">     </w:t>
      </w:r>
      <w:r>
        <w:rPr>
          <w:rFonts w:hint="eastAsia" w:ascii="宋体" w:hAnsi="宋体" w:cs="宋体"/>
          <w:sz w:val="28"/>
          <w:szCs w:val="28"/>
        </w:rPr>
        <w:t>王海啸</w:t>
      </w:r>
      <w:r>
        <w:rPr>
          <w:rFonts w:hint="eastAsia" w:ascii="宋体" w:hAnsi="宋体" w:cs="宋体"/>
          <w:sz w:val="28"/>
          <w:szCs w:val="28"/>
          <w:shd w:val="clear" w:color="auto" w:fill="FFFFFF"/>
        </w:rPr>
        <w:t>教授：南京大学教授，博士生导师。长三角一体化外语协同创新研究院院长，江苏省高等学校外国语教学研究会副会长、全国大学英语四、六级考试委员会委员、教育部高等学校大学外语教学指导委员会委员。</w:t>
      </w:r>
    </w:p>
    <w:p>
      <w:pPr>
        <w:spacing w:after="80" w:line="360" w:lineRule="auto"/>
        <w:rPr>
          <w:rFonts w:ascii="宋体" w:cs="Times New Roman"/>
          <w:b/>
          <w:bCs/>
          <w:color w:val="000000"/>
          <w:sz w:val="28"/>
          <w:szCs w:val="28"/>
          <w:shd w:val="clear" w:color="auto" w:fill="FFFFFF"/>
        </w:rPr>
      </w:pPr>
    </w:p>
    <w:p>
      <w:pPr>
        <w:spacing w:after="80" w:line="360" w:lineRule="auto"/>
        <w:rPr>
          <w:rFonts w:ascii="宋体" w:cs="Times New Roman"/>
          <w:color w:val="000000"/>
          <w:sz w:val="28"/>
          <w:szCs w:val="28"/>
          <w:shd w:val="clear" w:color="auto" w:fill="FFFFFF"/>
        </w:rPr>
      </w:pPr>
      <w:r>
        <w:rPr>
          <w:rFonts w:hint="eastAsia" w:ascii="宋体" w:hAnsi="宋体" w:cs="宋体"/>
          <w:b/>
          <w:bCs/>
          <w:color w:val="000000"/>
          <w:sz w:val="28"/>
          <w:szCs w:val="28"/>
          <w:shd w:val="clear" w:color="auto" w:fill="FFFFFF"/>
        </w:rPr>
        <w:t>本次培训的主要内容</w:t>
      </w:r>
      <w:r>
        <w:rPr>
          <w:rFonts w:hint="eastAsia" w:ascii="宋体" w:hAnsi="宋体" w:cs="宋体"/>
          <w:color w:val="000000"/>
          <w:sz w:val="28"/>
          <w:szCs w:val="28"/>
          <w:shd w:val="clear" w:color="auto" w:fill="FFFFFF"/>
        </w:rPr>
        <w:t>：</w:t>
      </w:r>
    </w:p>
    <w:p>
      <w:pPr>
        <w:spacing w:line="360" w:lineRule="auto"/>
        <w:rPr>
          <w:rFonts w:ascii="宋体" w:cs="Times New Roman"/>
          <w:sz w:val="28"/>
          <w:szCs w:val="28"/>
        </w:rPr>
      </w:pPr>
      <w:r>
        <w:rPr>
          <w:rFonts w:ascii="宋体" w:hAnsi="宋体" w:cs="宋体"/>
          <w:sz w:val="28"/>
          <w:szCs w:val="28"/>
        </w:rPr>
        <w:t>1</w:t>
      </w:r>
      <w:r>
        <w:rPr>
          <w:rFonts w:hint="eastAsia" w:ascii="宋体" w:hAnsi="宋体" w:cs="宋体"/>
          <w:sz w:val="28"/>
          <w:szCs w:val="28"/>
        </w:rPr>
        <w:t>、全国高校外语教学大赛（微课比赛）获奖作品展示与点评</w:t>
      </w:r>
    </w:p>
    <w:p>
      <w:pPr>
        <w:spacing w:line="360" w:lineRule="auto"/>
        <w:rPr>
          <w:rFonts w:ascii="宋体" w:hAnsi="宋体" w:cs="宋体"/>
          <w:sz w:val="28"/>
          <w:szCs w:val="28"/>
        </w:rPr>
      </w:pPr>
      <w:r>
        <w:rPr>
          <w:rFonts w:ascii="宋体" w:hAnsi="宋体" w:cs="宋体"/>
          <w:sz w:val="28"/>
          <w:szCs w:val="28"/>
        </w:rPr>
        <w:t>2</w:t>
      </w:r>
      <w:r>
        <w:rPr>
          <w:rFonts w:hint="eastAsia" w:ascii="宋体" w:hAnsi="宋体" w:cs="宋体"/>
          <w:sz w:val="28"/>
          <w:szCs w:val="28"/>
        </w:rPr>
        <w:t>、全国高校外语教学大赛</w:t>
      </w:r>
      <w:r>
        <w:rPr>
          <w:rFonts w:ascii="宋体" w:hAnsi="宋体" w:cs="宋体"/>
          <w:sz w:val="28"/>
          <w:szCs w:val="28"/>
        </w:rPr>
        <w:t>2018</w:t>
      </w:r>
      <w:r>
        <w:rPr>
          <w:rFonts w:hint="eastAsia" w:ascii="宋体" w:hAnsi="宋体" w:cs="宋体"/>
          <w:sz w:val="28"/>
          <w:szCs w:val="28"/>
        </w:rPr>
        <w:t>全国总决赛获奖教师示范</w:t>
      </w:r>
    </w:p>
    <w:p>
      <w:pPr>
        <w:spacing w:line="360" w:lineRule="auto"/>
        <w:rPr>
          <w:rFonts w:ascii="宋体" w:cs="Times New Roman"/>
          <w:sz w:val="28"/>
          <w:szCs w:val="28"/>
        </w:rPr>
      </w:pPr>
      <w:r>
        <w:rPr>
          <w:rFonts w:hint="eastAsia" w:ascii="宋体" w:hAnsi="宋体" w:cs="宋体"/>
          <w:sz w:val="28"/>
          <w:szCs w:val="28"/>
        </w:rPr>
        <w:t>3、梦溪外语名家讲坛（主讲专家：我国著名语言学家张德禄教授）</w:t>
      </w:r>
    </w:p>
    <w:p>
      <w:pPr>
        <w:snapToGrid w:val="0"/>
        <w:spacing w:line="360" w:lineRule="auto"/>
        <w:ind w:firstLine="660" w:firstLineChars="236"/>
        <w:jc w:val="left"/>
        <w:rPr>
          <w:rFonts w:ascii="宋体" w:cs="Times New Roman"/>
          <w:color w:val="262626"/>
          <w:sz w:val="28"/>
          <w:szCs w:val="28"/>
        </w:rPr>
      </w:pPr>
      <w:r>
        <w:rPr>
          <w:rFonts w:hint="eastAsia" w:ascii="宋体" w:hAnsi="宋体" w:cs="宋体"/>
          <w:color w:val="262626"/>
          <w:sz w:val="28"/>
          <w:szCs w:val="28"/>
        </w:rPr>
        <w:t>【张德禄教授简介】同济大学特聘教授、博士生导师，中国功能语言学研究会副会长；中国语言与符号学研究会副会长；中国文体学会副会长；曾被评为青岛市拔尖人才、享受国务院特殊津贴，是国内</w:t>
      </w:r>
      <w:r>
        <w:rPr>
          <w:rFonts w:ascii="宋体" w:hAnsi="宋体" w:cs="宋体"/>
          <w:color w:val="262626"/>
          <w:sz w:val="28"/>
          <w:szCs w:val="28"/>
        </w:rPr>
        <w:t>15</w:t>
      </w:r>
      <w:r>
        <w:rPr>
          <w:rFonts w:hint="eastAsia" w:ascii="宋体" w:hAnsi="宋体" w:cs="宋体"/>
          <w:color w:val="262626"/>
          <w:sz w:val="28"/>
          <w:szCs w:val="28"/>
        </w:rPr>
        <w:t>个大学的兼职或客座教授；</w:t>
      </w:r>
      <w:bookmarkStart w:id="1" w:name="OLE_LINK1"/>
      <w:r>
        <w:rPr>
          <w:rFonts w:hint="eastAsia" w:ascii="宋体" w:hAnsi="宋体" w:cs="宋体"/>
          <w:color w:val="262626"/>
          <w:sz w:val="28"/>
          <w:szCs w:val="28"/>
        </w:rPr>
        <w:t>主要研究系统功能语言学、英语文体学、符号学、外语教学、语篇分析、语用学等</w:t>
      </w:r>
      <w:bookmarkEnd w:id="1"/>
      <w:r>
        <w:rPr>
          <w:rFonts w:hint="eastAsia" w:ascii="宋体" w:hAnsi="宋体" w:cs="宋体"/>
          <w:color w:val="262626"/>
          <w:sz w:val="28"/>
          <w:szCs w:val="28"/>
        </w:rPr>
        <w:t>。共在国内外重要刊物上发表论文</w:t>
      </w:r>
      <w:r>
        <w:rPr>
          <w:rFonts w:ascii="宋体" w:hAnsi="宋体" w:cs="宋体"/>
          <w:color w:val="262626"/>
          <w:sz w:val="28"/>
          <w:szCs w:val="28"/>
        </w:rPr>
        <w:t>180</w:t>
      </w:r>
      <w:r>
        <w:rPr>
          <w:rFonts w:hint="eastAsia" w:ascii="宋体" w:hAnsi="宋体" w:cs="宋体"/>
          <w:color w:val="262626"/>
          <w:sz w:val="28"/>
          <w:szCs w:val="28"/>
        </w:rPr>
        <w:t>余篇；在国内外重要和权威出版社出版专著、译著、教材、辞书等</w:t>
      </w:r>
      <w:r>
        <w:rPr>
          <w:rFonts w:ascii="宋体" w:hAnsi="宋体" w:cs="宋体"/>
          <w:color w:val="262626"/>
          <w:sz w:val="28"/>
          <w:szCs w:val="28"/>
        </w:rPr>
        <w:t>24</w:t>
      </w:r>
      <w:r>
        <w:rPr>
          <w:rFonts w:hint="eastAsia" w:ascii="宋体" w:hAnsi="宋体" w:cs="宋体"/>
          <w:color w:val="262626"/>
          <w:sz w:val="28"/>
          <w:szCs w:val="28"/>
        </w:rPr>
        <w:t>部。共获得教学科研奖励</w:t>
      </w:r>
      <w:r>
        <w:rPr>
          <w:rFonts w:ascii="宋体" w:hAnsi="宋体" w:cs="宋体"/>
          <w:color w:val="262626"/>
          <w:sz w:val="28"/>
          <w:szCs w:val="28"/>
        </w:rPr>
        <w:t>20</w:t>
      </w:r>
      <w:r>
        <w:rPr>
          <w:rFonts w:hint="eastAsia" w:ascii="宋体" w:hAnsi="宋体" w:cs="宋体"/>
          <w:color w:val="262626"/>
          <w:sz w:val="28"/>
          <w:szCs w:val="28"/>
        </w:rPr>
        <w:t>多项，其中获得上海市优秀社科成果二等奖</w:t>
      </w:r>
      <w:r>
        <w:rPr>
          <w:rFonts w:ascii="宋体" w:hAnsi="宋体" w:cs="宋体"/>
          <w:color w:val="262626"/>
          <w:sz w:val="28"/>
          <w:szCs w:val="28"/>
        </w:rPr>
        <w:t>1</w:t>
      </w:r>
      <w:r>
        <w:rPr>
          <w:rFonts w:hint="eastAsia" w:ascii="宋体" w:hAnsi="宋体" w:cs="宋体"/>
          <w:color w:val="262626"/>
          <w:sz w:val="28"/>
          <w:szCs w:val="28"/>
        </w:rPr>
        <w:t>项；山东省优秀社科成果二等奖</w:t>
      </w:r>
      <w:r>
        <w:rPr>
          <w:rFonts w:ascii="宋体" w:hAnsi="宋体" w:cs="宋体"/>
          <w:color w:val="262626"/>
          <w:sz w:val="28"/>
          <w:szCs w:val="28"/>
        </w:rPr>
        <w:t>4</w:t>
      </w:r>
      <w:r>
        <w:rPr>
          <w:rFonts w:hint="eastAsia" w:ascii="宋体" w:hAnsi="宋体" w:cs="宋体"/>
          <w:color w:val="262626"/>
          <w:sz w:val="28"/>
          <w:szCs w:val="28"/>
        </w:rPr>
        <w:t>项，三等奖</w:t>
      </w:r>
      <w:r>
        <w:rPr>
          <w:rFonts w:ascii="宋体" w:hAnsi="宋体" w:cs="宋体"/>
          <w:color w:val="262626"/>
          <w:sz w:val="28"/>
          <w:szCs w:val="28"/>
        </w:rPr>
        <w:t>2</w:t>
      </w:r>
      <w:r>
        <w:rPr>
          <w:rFonts w:hint="eastAsia" w:ascii="宋体" w:hAnsi="宋体" w:cs="宋体"/>
          <w:color w:val="262626"/>
          <w:sz w:val="28"/>
          <w:szCs w:val="28"/>
        </w:rPr>
        <w:t>项，山东省高校优秀科研成果一等奖</w:t>
      </w:r>
      <w:r>
        <w:rPr>
          <w:rFonts w:ascii="宋体" w:hAnsi="宋体" w:cs="宋体"/>
          <w:color w:val="262626"/>
          <w:sz w:val="28"/>
          <w:szCs w:val="28"/>
        </w:rPr>
        <w:t>3</w:t>
      </w:r>
      <w:r>
        <w:rPr>
          <w:rFonts w:hint="eastAsia" w:ascii="宋体" w:hAnsi="宋体" w:cs="宋体"/>
          <w:color w:val="262626"/>
          <w:sz w:val="28"/>
          <w:szCs w:val="28"/>
        </w:rPr>
        <w:t>项。主持科学研究课题</w:t>
      </w:r>
      <w:r>
        <w:rPr>
          <w:rFonts w:ascii="宋体" w:hAnsi="宋体" w:cs="宋体"/>
          <w:color w:val="262626"/>
          <w:sz w:val="28"/>
          <w:szCs w:val="28"/>
        </w:rPr>
        <w:t>11</w:t>
      </w:r>
      <w:r>
        <w:rPr>
          <w:rFonts w:hint="eastAsia" w:ascii="宋体" w:hAnsi="宋体" w:cs="宋体"/>
          <w:color w:val="262626"/>
          <w:sz w:val="28"/>
          <w:szCs w:val="28"/>
        </w:rPr>
        <w:t>项，其中国家课题</w:t>
      </w:r>
      <w:r>
        <w:rPr>
          <w:rFonts w:ascii="宋体" w:hAnsi="宋体" w:cs="宋体"/>
          <w:color w:val="262626"/>
          <w:sz w:val="28"/>
          <w:szCs w:val="28"/>
        </w:rPr>
        <w:t>2</w:t>
      </w:r>
      <w:r>
        <w:rPr>
          <w:rFonts w:hint="eastAsia" w:ascii="宋体" w:hAnsi="宋体" w:cs="宋体"/>
          <w:color w:val="262626"/>
          <w:sz w:val="28"/>
          <w:szCs w:val="28"/>
        </w:rPr>
        <w:t>项，教育部规划课题</w:t>
      </w:r>
      <w:r>
        <w:rPr>
          <w:rFonts w:ascii="宋体" w:hAnsi="宋体" w:cs="宋体"/>
          <w:color w:val="262626"/>
          <w:sz w:val="28"/>
          <w:szCs w:val="28"/>
        </w:rPr>
        <w:t>2</w:t>
      </w:r>
      <w:r>
        <w:rPr>
          <w:rFonts w:hint="eastAsia" w:ascii="宋体" w:hAnsi="宋体" w:cs="宋体"/>
          <w:color w:val="262626"/>
          <w:sz w:val="28"/>
          <w:szCs w:val="28"/>
        </w:rPr>
        <w:t>项；完成教育部世行贷款师范发展项目</w:t>
      </w:r>
      <w:r>
        <w:rPr>
          <w:rFonts w:ascii="宋体" w:hAnsi="宋体" w:cs="宋体"/>
          <w:color w:val="262626"/>
          <w:sz w:val="28"/>
          <w:szCs w:val="28"/>
        </w:rPr>
        <w:t>1</w:t>
      </w:r>
      <w:r>
        <w:rPr>
          <w:rFonts w:hint="eastAsia" w:ascii="宋体" w:hAnsi="宋体" w:cs="宋体"/>
          <w:color w:val="262626"/>
          <w:sz w:val="28"/>
          <w:szCs w:val="28"/>
        </w:rPr>
        <w:t>项；国家“十一五”规划教材</w:t>
      </w:r>
      <w:r>
        <w:rPr>
          <w:rFonts w:ascii="宋体" w:hAnsi="宋体" w:cs="宋体"/>
          <w:color w:val="262626"/>
          <w:sz w:val="28"/>
          <w:szCs w:val="28"/>
        </w:rPr>
        <w:t>1</w:t>
      </w:r>
      <w:r>
        <w:rPr>
          <w:rFonts w:hint="eastAsia" w:ascii="宋体" w:hAnsi="宋体" w:cs="宋体"/>
          <w:color w:val="262626"/>
          <w:sz w:val="28"/>
          <w:szCs w:val="28"/>
        </w:rPr>
        <w:t>项等。</w:t>
      </w:r>
    </w:p>
    <w:p>
      <w:pPr>
        <w:spacing w:line="360" w:lineRule="auto"/>
        <w:rPr>
          <w:rFonts w:ascii="宋体" w:cs="Times New Roman"/>
          <w:b/>
          <w:bCs/>
          <w:sz w:val="28"/>
          <w:szCs w:val="28"/>
          <w:shd w:val="clear" w:color="auto" w:fill="FFFFFF"/>
        </w:rPr>
      </w:pPr>
      <w:r>
        <w:rPr>
          <w:rFonts w:ascii="宋体" w:hAnsi="宋体" w:cs="宋体"/>
          <w:sz w:val="28"/>
          <w:szCs w:val="28"/>
          <w:shd w:val="clear" w:color="auto" w:fill="FFFFFF"/>
        </w:rPr>
        <w:t xml:space="preserve">    </w:t>
      </w:r>
      <w:r>
        <w:rPr>
          <w:rFonts w:hint="eastAsia" w:ascii="宋体" w:hAnsi="宋体" w:cs="宋体"/>
          <w:b/>
          <w:bCs/>
          <w:sz w:val="28"/>
          <w:szCs w:val="28"/>
          <w:shd w:val="clear" w:color="auto" w:fill="FFFFFF"/>
        </w:rPr>
        <w:t>主讲题目：系统功能语言学与我的学术生涯</w:t>
      </w:r>
    </w:p>
    <w:p>
      <w:pPr>
        <w:spacing w:line="360" w:lineRule="auto"/>
        <w:rPr>
          <w:rFonts w:ascii="宋体" w:cs="Times New Roman"/>
          <w:sz w:val="28"/>
          <w:szCs w:val="28"/>
        </w:rPr>
      </w:pPr>
      <w:r>
        <w:rPr>
          <w:rFonts w:hint="eastAsia" w:ascii="宋体" w:hAnsi="宋体" w:cs="宋体"/>
          <w:sz w:val="28"/>
          <w:szCs w:val="28"/>
        </w:rPr>
        <w:t>4、系列主题讲座：</w:t>
      </w:r>
    </w:p>
    <w:p>
      <w:pPr>
        <w:numPr>
          <w:ilvl w:val="0"/>
          <w:numId w:val="1"/>
        </w:numPr>
        <w:spacing w:line="360" w:lineRule="auto"/>
        <w:rPr>
          <w:rFonts w:ascii="宋体" w:cs="Times New Roman"/>
          <w:sz w:val="28"/>
          <w:szCs w:val="28"/>
        </w:rPr>
      </w:pPr>
      <w:r>
        <w:rPr>
          <w:rFonts w:hint="eastAsia" w:ascii="宋体" w:hAnsi="宋体" w:cs="宋体"/>
          <w:sz w:val="28"/>
          <w:szCs w:val="28"/>
        </w:rPr>
        <w:t>曾艳钰教授：</w:t>
      </w:r>
      <w:r>
        <w:rPr>
          <w:rFonts w:ascii="宋体" w:hAnsi="宋体" w:cs="宋体"/>
          <w:sz w:val="28"/>
          <w:szCs w:val="28"/>
        </w:rPr>
        <w:t xml:space="preserve"> </w:t>
      </w:r>
      <w:r>
        <w:rPr>
          <w:rFonts w:hint="eastAsia" w:ascii="宋体" w:hAnsi="宋体" w:cs="宋体"/>
          <w:sz w:val="28"/>
          <w:szCs w:val="28"/>
        </w:rPr>
        <w:t>教育部高等学校外国语言文学类专业教学指导委员会英语专业教学指导分委员会秘书长，湖南师范大学外国语学院院长</w:t>
      </w:r>
    </w:p>
    <w:p>
      <w:pPr>
        <w:spacing w:line="360" w:lineRule="auto"/>
        <w:ind w:firstLine="280" w:firstLineChars="100"/>
        <w:rPr>
          <w:rFonts w:ascii="宋体" w:cs="Times New Roman"/>
          <w:sz w:val="28"/>
          <w:szCs w:val="28"/>
        </w:rPr>
      </w:pPr>
      <w:r>
        <w:rPr>
          <w:rFonts w:hint="eastAsia" w:ascii="宋体" w:hAnsi="宋体" w:cs="宋体"/>
          <w:sz w:val="28"/>
          <w:szCs w:val="28"/>
        </w:rPr>
        <w:t>主题：立足新标准，大力推进以本为本的外语教育改革</w:t>
      </w:r>
    </w:p>
    <w:p>
      <w:pPr>
        <w:numPr>
          <w:ilvl w:val="0"/>
          <w:numId w:val="1"/>
        </w:numPr>
        <w:spacing w:line="360" w:lineRule="auto"/>
        <w:rPr>
          <w:rFonts w:ascii="宋体" w:cs="Times New Roman"/>
          <w:sz w:val="28"/>
          <w:szCs w:val="28"/>
        </w:rPr>
      </w:pPr>
      <w:r>
        <w:rPr>
          <w:rFonts w:hint="eastAsia" w:ascii="宋体" w:hAnsi="宋体" w:cs="宋体"/>
          <w:sz w:val="28"/>
          <w:szCs w:val="28"/>
        </w:rPr>
        <w:t>李霄翔：东南大学教授</w:t>
      </w:r>
      <w:r>
        <w:rPr>
          <w:rFonts w:ascii="宋体" w:hAnsi="宋体" w:cs="宋体"/>
          <w:sz w:val="28"/>
          <w:szCs w:val="28"/>
        </w:rPr>
        <w:t xml:space="preserve">  </w:t>
      </w:r>
      <w:r>
        <w:rPr>
          <w:rFonts w:hint="eastAsia" w:ascii="宋体" w:hAnsi="宋体" w:cs="宋体"/>
          <w:sz w:val="28"/>
          <w:szCs w:val="28"/>
        </w:rPr>
        <w:t>国家级教学名师</w:t>
      </w:r>
    </w:p>
    <w:p>
      <w:pPr>
        <w:spacing w:line="360" w:lineRule="auto"/>
        <w:ind w:firstLine="280" w:firstLineChars="100"/>
        <w:rPr>
          <w:rFonts w:ascii="宋体" w:cs="Times New Roman"/>
          <w:sz w:val="28"/>
          <w:szCs w:val="28"/>
        </w:rPr>
      </w:pPr>
      <w:r>
        <w:rPr>
          <w:rFonts w:hint="eastAsia" w:ascii="宋体" w:hAnsi="宋体" w:cs="宋体"/>
          <w:sz w:val="28"/>
          <w:szCs w:val="28"/>
        </w:rPr>
        <w:t>主题：新时代“以本为本”语境下《大学英语》课程建设的再思考</w:t>
      </w:r>
    </w:p>
    <w:p>
      <w:pPr>
        <w:numPr>
          <w:ilvl w:val="0"/>
          <w:numId w:val="1"/>
        </w:numPr>
        <w:spacing w:line="360" w:lineRule="auto"/>
        <w:rPr>
          <w:rFonts w:ascii="宋体" w:cs="Times New Roman"/>
          <w:sz w:val="28"/>
          <w:szCs w:val="28"/>
        </w:rPr>
      </w:pPr>
      <w:r>
        <w:rPr>
          <w:rFonts w:hint="eastAsia" w:ascii="宋体" w:hAnsi="宋体" w:cs="宋体"/>
          <w:sz w:val="28"/>
          <w:szCs w:val="28"/>
        </w:rPr>
        <w:t>杨金才教授：《当代外国文学》主编</w:t>
      </w:r>
      <w:r>
        <w:rPr>
          <w:rFonts w:ascii="宋体" w:hAnsi="宋体" w:cs="宋体"/>
          <w:sz w:val="28"/>
          <w:szCs w:val="28"/>
        </w:rPr>
        <w:t xml:space="preserve"> </w:t>
      </w:r>
      <w:r>
        <w:rPr>
          <w:rFonts w:hint="eastAsia" w:ascii="宋体" w:hAnsi="宋体" w:cs="宋体"/>
          <w:sz w:val="28"/>
          <w:szCs w:val="28"/>
        </w:rPr>
        <w:t>南京大学外国语学院院长</w:t>
      </w:r>
    </w:p>
    <w:p>
      <w:pPr>
        <w:spacing w:line="360" w:lineRule="auto"/>
        <w:ind w:firstLine="280" w:firstLineChars="100"/>
        <w:rPr>
          <w:rFonts w:ascii="宋体" w:cs="Times New Roman"/>
          <w:sz w:val="28"/>
          <w:szCs w:val="28"/>
        </w:rPr>
      </w:pPr>
      <w:r>
        <w:rPr>
          <w:rFonts w:hint="eastAsia" w:ascii="宋体" w:hAnsi="宋体" w:cs="宋体"/>
          <w:sz w:val="28"/>
          <w:szCs w:val="28"/>
        </w:rPr>
        <w:t>主题：当代外国文学研究与外语教师的新定位</w:t>
      </w:r>
    </w:p>
    <w:p>
      <w:pPr>
        <w:numPr>
          <w:ilvl w:val="0"/>
          <w:numId w:val="1"/>
        </w:numPr>
        <w:spacing w:line="360" w:lineRule="auto"/>
        <w:rPr>
          <w:rFonts w:ascii="宋体" w:cs="Times New Roman"/>
          <w:sz w:val="28"/>
          <w:szCs w:val="28"/>
          <w:shd w:val="clear" w:color="auto" w:fill="FFFFFF"/>
        </w:rPr>
      </w:pPr>
      <w:r>
        <w:rPr>
          <w:rFonts w:hint="eastAsia" w:ascii="宋体" w:hAnsi="宋体" w:cs="宋体"/>
          <w:sz w:val="28"/>
          <w:szCs w:val="28"/>
          <w:shd w:val="clear" w:color="auto" w:fill="FFFFFF"/>
        </w:rPr>
        <w:t>李建波：南京信息工程大学文学院院长，教授</w:t>
      </w:r>
    </w:p>
    <w:p>
      <w:pPr>
        <w:spacing w:line="360" w:lineRule="auto"/>
        <w:ind w:firstLine="280" w:firstLineChars="100"/>
        <w:rPr>
          <w:rFonts w:ascii="宋体" w:cs="Times New Roman"/>
          <w:sz w:val="28"/>
          <w:szCs w:val="28"/>
          <w:shd w:val="clear" w:color="auto" w:fill="FFFFFF"/>
        </w:rPr>
      </w:pPr>
      <w:r>
        <w:rPr>
          <w:rFonts w:hint="eastAsia" w:ascii="宋体" w:hAnsi="宋体" w:cs="宋体"/>
          <w:sz w:val="28"/>
          <w:szCs w:val="28"/>
          <w:shd w:val="clear" w:color="auto" w:fill="FFFFFF"/>
        </w:rPr>
        <w:t>主题：外国文学课的拓展性</w:t>
      </w:r>
    </w:p>
    <w:p>
      <w:pPr>
        <w:spacing w:line="360" w:lineRule="auto"/>
        <w:rPr>
          <w:rFonts w:ascii="宋体" w:cs="Times New Roman"/>
          <w:b/>
          <w:bCs/>
          <w:sz w:val="28"/>
          <w:szCs w:val="28"/>
          <w:shd w:val="clear" w:color="auto" w:fill="FFFFFF"/>
        </w:rPr>
      </w:pPr>
    </w:p>
    <w:p>
      <w:pPr>
        <w:spacing w:after="80" w:line="360" w:lineRule="auto"/>
        <w:rPr>
          <w:rFonts w:ascii="宋体" w:cs="Times New Roman"/>
          <w:b/>
          <w:bCs/>
          <w:color w:val="000000"/>
          <w:sz w:val="28"/>
          <w:szCs w:val="28"/>
          <w:shd w:val="clear" w:color="auto" w:fill="FFFFFF"/>
        </w:rPr>
      </w:pPr>
      <w:r>
        <w:rPr>
          <w:rFonts w:hint="eastAsia" w:ascii="宋体" w:hAnsi="宋体" w:cs="宋体"/>
          <w:b/>
          <w:bCs/>
          <w:color w:val="000000"/>
          <w:sz w:val="28"/>
          <w:szCs w:val="28"/>
          <w:shd w:val="clear" w:color="auto" w:fill="FFFFFF"/>
        </w:rPr>
        <w:t>费用说明：</w:t>
      </w:r>
    </w:p>
    <w:p>
      <w:pPr>
        <w:spacing w:line="360" w:lineRule="auto"/>
        <w:ind w:firstLine="280" w:firstLineChars="100"/>
        <w:rPr>
          <w:rFonts w:ascii="宋体" w:cs="Times New Roman"/>
          <w:sz w:val="28"/>
          <w:szCs w:val="28"/>
        </w:rPr>
      </w:pPr>
      <w:r>
        <w:rPr>
          <w:rFonts w:ascii="宋体" w:hAnsi="宋体" w:cs="宋体"/>
          <w:sz w:val="28"/>
          <w:szCs w:val="28"/>
        </w:rPr>
        <w:t>1</w:t>
      </w:r>
      <w:r>
        <w:rPr>
          <w:rFonts w:hint="eastAsia" w:ascii="宋体" w:hAnsi="宋体" w:cs="宋体"/>
          <w:sz w:val="28"/>
          <w:szCs w:val="28"/>
        </w:rPr>
        <w:t>、每位学员缴纳培训费用</w:t>
      </w:r>
      <w:r>
        <w:rPr>
          <w:rFonts w:ascii="宋体" w:hAnsi="宋体" w:cs="宋体"/>
          <w:sz w:val="28"/>
          <w:szCs w:val="28"/>
        </w:rPr>
        <w:t>800</w:t>
      </w:r>
      <w:r>
        <w:rPr>
          <w:rFonts w:hint="eastAsia" w:ascii="宋体" w:hAnsi="宋体" w:cs="宋体"/>
          <w:sz w:val="28"/>
          <w:szCs w:val="28"/>
        </w:rPr>
        <w:t>元，培训费用包含学费、餐费、资料费等；</w:t>
      </w:r>
    </w:p>
    <w:p>
      <w:pPr>
        <w:spacing w:line="360" w:lineRule="auto"/>
        <w:ind w:firstLine="280" w:firstLineChars="100"/>
        <w:rPr>
          <w:rFonts w:ascii="宋体" w:cs="Times New Roman"/>
          <w:color w:val="FF0000"/>
          <w:sz w:val="28"/>
          <w:szCs w:val="28"/>
        </w:rPr>
      </w:pPr>
      <w:r>
        <w:rPr>
          <w:rFonts w:ascii="宋体" w:hAnsi="宋体" w:cs="宋体"/>
          <w:color w:val="FF0000"/>
          <w:sz w:val="28"/>
          <w:szCs w:val="28"/>
        </w:rPr>
        <w:t>2</w:t>
      </w:r>
      <w:r>
        <w:rPr>
          <w:rFonts w:hint="eastAsia" w:ascii="宋体" w:hAnsi="宋体" w:cs="宋体"/>
          <w:color w:val="FF0000"/>
          <w:sz w:val="28"/>
          <w:szCs w:val="28"/>
        </w:rPr>
        <w:t>、缴费方式：收费学员必须在会议召开前三天（</w:t>
      </w:r>
      <w:r>
        <w:rPr>
          <w:rFonts w:ascii="宋体" w:hAnsi="宋体" w:cs="宋体"/>
          <w:color w:val="FF0000"/>
          <w:sz w:val="28"/>
          <w:szCs w:val="28"/>
        </w:rPr>
        <w:t>12</w:t>
      </w:r>
      <w:r>
        <w:rPr>
          <w:rFonts w:hint="eastAsia" w:ascii="宋体" w:hAnsi="宋体" w:cs="宋体"/>
          <w:color w:val="FF0000"/>
          <w:sz w:val="28"/>
          <w:szCs w:val="28"/>
        </w:rPr>
        <w:t>月</w:t>
      </w:r>
      <w:r>
        <w:rPr>
          <w:rFonts w:ascii="宋体" w:hAnsi="宋体" w:cs="宋体"/>
          <w:color w:val="FF0000"/>
          <w:sz w:val="28"/>
          <w:szCs w:val="28"/>
        </w:rPr>
        <w:t>3</w:t>
      </w:r>
      <w:r>
        <w:rPr>
          <w:rFonts w:hint="eastAsia" w:ascii="宋体" w:hAnsi="宋体" w:cs="宋体"/>
          <w:color w:val="FF0000"/>
          <w:sz w:val="28"/>
          <w:szCs w:val="28"/>
        </w:rPr>
        <w:t>日前）在网上按指定要求进行缴费，不采取人工收费，不刷</w:t>
      </w:r>
      <w:r>
        <w:rPr>
          <w:rFonts w:ascii="宋体" w:hAnsi="宋体" w:cs="宋体"/>
          <w:color w:val="FF0000"/>
          <w:sz w:val="28"/>
          <w:szCs w:val="28"/>
        </w:rPr>
        <w:t>POS</w:t>
      </w:r>
      <w:r>
        <w:rPr>
          <w:rFonts w:hint="eastAsia" w:ascii="宋体" w:hAnsi="宋体" w:cs="宋体"/>
          <w:color w:val="FF0000"/>
          <w:sz w:val="28"/>
          <w:szCs w:val="28"/>
        </w:rPr>
        <w:t>机！报到时凭汇款凭证领取发票。</w:t>
      </w:r>
    </w:p>
    <w:p>
      <w:pPr>
        <w:spacing w:line="360" w:lineRule="auto"/>
        <w:ind w:firstLine="280" w:firstLineChars="100"/>
        <w:rPr>
          <w:rFonts w:ascii="宋体" w:cs="Times New Roman"/>
          <w:color w:val="FF0000"/>
          <w:sz w:val="28"/>
          <w:szCs w:val="28"/>
        </w:rPr>
      </w:pPr>
      <w:r>
        <w:rPr>
          <w:rFonts w:hint="eastAsia" w:ascii="宋体" w:hAnsi="宋体" w:cs="宋体"/>
          <w:color w:val="FF0000"/>
          <w:sz w:val="28"/>
          <w:szCs w:val="28"/>
        </w:rPr>
        <w:t>汇款账号：</w:t>
      </w:r>
    </w:p>
    <w:p>
      <w:pPr>
        <w:spacing w:line="360" w:lineRule="auto"/>
        <w:ind w:firstLine="280" w:firstLineChars="100"/>
        <w:rPr>
          <w:rFonts w:ascii="宋体" w:cs="Times New Roman"/>
          <w:color w:val="FF0000"/>
          <w:sz w:val="28"/>
          <w:szCs w:val="28"/>
        </w:rPr>
      </w:pPr>
      <w:r>
        <w:rPr>
          <w:rFonts w:hint="eastAsia" w:ascii="宋体" w:hAnsi="宋体" w:cs="宋体"/>
          <w:color w:val="FF0000"/>
          <w:sz w:val="28"/>
          <w:szCs w:val="28"/>
        </w:rPr>
        <w:t>开户名</w:t>
      </w:r>
      <w:r>
        <w:rPr>
          <w:rFonts w:ascii="宋体" w:hAnsi="宋体" w:cs="宋体"/>
          <w:color w:val="FF0000"/>
          <w:sz w:val="28"/>
          <w:szCs w:val="28"/>
        </w:rPr>
        <w:t>:</w:t>
      </w:r>
      <w:r>
        <w:rPr>
          <w:rFonts w:hint="eastAsia" w:ascii="宋体" w:hAnsi="宋体" w:cs="宋体"/>
          <w:color w:val="FF0000"/>
          <w:sz w:val="28"/>
          <w:szCs w:val="28"/>
        </w:rPr>
        <w:t>江苏科技大学</w:t>
      </w:r>
    </w:p>
    <w:p>
      <w:pPr>
        <w:spacing w:line="360" w:lineRule="auto"/>
        <w:ind w:firstLine="280" w:firstLineChars="100"/>
        <w:rPr>
          <w:rFonts w:ascii="宋体" w:cs="Times New Roman"/>
          <w:color w:val="FF0000"/>
          <w:sz w:val="28"/>
          <w:szCs w:val="28"/>
        </w:rPr>
      </w:pPr>
      <w:r>
        <w:rPr>
          <w:rFonts w:hint="eastAsia" w:ascii="宋体" w:hAnsi="宋体" w:cs="宋体"/>
          <w:color w:val="FF0000"/>
          <w:sz w:val="28"/>
          <w:szCs w:val="28"/>
        </w:rPr>
        <w:t>账号</w:t>
      </w:r>
      <w:r>
        <w:rPr>
          <w:rFonts w:ascii="宋体" w:hAnsi="宋体" w:cs="宋体"/>
          <w:color w:val="FF0000"/>
          <w:sz w:val="28"/>
          <w:szCs w:val="28"/>
        </w:rPr>
        <w:t>:381006717018010010075</w:t>
      </w:r>
    </w:p>
    <w:p>
      <w:pPr>
        <w:spacing w:line="360" w:lineRule="auto"/>
        <w:ind w:firstLine="280" w:firstLineChars="100"/>
        <w:rPr>
          <w:rFonts w:ascii="宋体" w:cs="Times New Roman"/>
          <w:color w:val="FF0000"/>
          <w:sz w:val="28"/>
          <w:szCs w:val="28"/>
        </w:rPr>
      </w:pPr>
      <w:r>
        <w:rPr>
          <w:rFonts w:hint="eastAsia" w:ascii="宋体" w:hAnsi="宋体" w:cs="宋体"/>
          <w:color w:val="FF0000"/>
          <w:sz w:val="28"/>
          <w:szCs w:val="28"/>
        </w:rPr>
        <w:t>开户行</w:t>
      </w:r>
      <w:r>
        <w:rPr>
          <w:rFonts w:ascii="宋体" w:hAnsi="宋体" w:cs="宋体"/>
          <w:color w:val="FF0000"/>
          <w:sz w:val="28"/>
          <w:szCs w:val="28"/>
        </w:rPr>
        <w:t>:</w:t>
      </w:r>
      <w:r>
        <w:rPr>
          <w:rFonts w:hint="eastAsia" w:ascii="宋体" w:hAnsi="宋体" w:cs="宋体"/>
          <w:color w:val="FF0000"/>
          <w:sz w:val="28"/>
          <w:szCs w:val="28"/>
        </w:rPr>
        <w:t>交通银行镇江分行江科大支行</w:t>
      </w:r>
    </w:p>
    <w:p>
      <w:pPr>
        <w:spacing w:line="360" w:lineRule="auto"/>
        <w:ind w:firstLine="280" w:firstLineChars="100"/>
        <w:rPr>
          <w:rFonts w:ascii="宋体" w:cs="Times New Roman"/>
          <w:color w:val="FF0000"/>
          <w:sz w:val="28"/>
          <w:szCs w:val="28"/>
        </w:rPr>
      </w:pPr>
      <w:r>
        <w:rPr>
          <w:rFonts w:hint="eastAsia" w:ascii="宋体" w:hAnsi="宋体" w:cs="宋体"/>
          <w:color w:val="FF0000"/>
          <w:sz w:val="28"/>
          <w:szCs w:val="28"/>
        </w:rPr>
        <w:t>备注：青年外语教师培训</w:t>
      </w:r>
    </w:p>
    <w:p>
      <w:pPr>
        <w:spacing w:line="360" w:lineRule="auto"/>
        <w:ind w:firstLine="280" w:firstLineChars="100"/>
        <w:rPr>
          <w:rFonts w:ascii="宋体" w:cs="Times New Roman"/>
          <w:color w:val="FF0000"/>
          <w:sz w:val="28"/>
          <w:szCs w:val="28"/>
        </w:rPr>
      </w:pPr>
      <w:r>
        <w:rPr>
          <w:rFonts w:hint="eastAsia" w:ascii="宋体" w:hAnsi="宋体" w:cs="宋体"/>
          <w:color w:val="FF0000"/>
          <w:sz w:val="28"/>
          <w:szCs w:val="28"/>
        </w:rPr>
        <w:t>学员的住宿费和交通费等由派出单位承担。</w:t>
      </w:r>
    </w:p>
    <w:p>
      <w:pPr>
        <w:spacing w:line="360" w:lineRule="auto"/>
        <w:rPr>
          <w:rFonts w:ascii="宋体" w:cs="Times New Roman"/>
          <w:sz w:val="28"/>
          <w:szCs w:val="28"/>
        </w:rPr>
      </w:pPr>
    </w:p>
    <w:p>
      <w:pPr>
        <w:spacing w:line="360" w:lineRule="auto"/>
        <w:rPr>
          <w:rFonts w:ascii="宋体" w:cs="Times New Roman"/>
          <w:sz w:val="28"/>
          <w:szCs w:val="28"/>
        </w:rPr>
      </w:pPr>
      <w:r>
        <w:rPr>
          <w:rFonts w:hint="eastAsia" w:ascii="宋体" w:hAnsi="宋体" w:cs="宋体"/>
          <w:b/>
          <w:bCs/>
          <w:sz w:val="28"/>
          <w:szCs w:val="28"/>
        </w:rPr>
        <w:t>特别说明</w:t>
      </w:r>
      <w:r>
        <w:rPr>
          <w:rFonts w:hint="eastAsia" w:ascii="宋体" w:hAnsi="宋体" w:cs="宋体"/>
          <w:sz w:val="28"/>
          <w:szCs w:val="28"/>
        </w:rPr>
        <w:t>：</w:t>
      </w:r>
    </w:p>
    <w:p>
      <w:pPr>
        <w:spacing w:line="360" w:lineRule="auto"/>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、为保证听课效果，培训班严格控制培训人数，每所学校参加培训人数一般为</w:t>
      </w:r>
      <w:r>
        <w:rPr>
          <w:rFonts w:ascii="宋体" w:hAnsi="宋体" w:cs="宋体"/>
          <w:sz w:val="28"/>
          <w:szCs w:val="28"/>
        </w:rPr>
        <w:t>3-5</w:t>
      </w:r>
      <w:r>
        <w:rPr>
          <w:rFonts w:hint="eastAsia" w:ascii="宋体" w:hAnsi="宋体" w:cs="宋体"/>
          <w:sz w:val="28"/>
          <w:szCs w:val="28"/>
        </w:rPr>
        <w:t>人，请各学校收到通知之后尽快确定名单并寄送回执。如遇报名额满，可能无法安排，祈请海涵。</w:t>
      </w:r>
    </w:p>
    <w:p>
      <w:pPr>
        <w:spacing w:line="360" w:lineRule="auto"/>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、本着共建互助择优的原则，江苏省高校青年外语教师奖教金只颁发给参加过本基地培训的学员。</w:t>
      </w:r>
    </w:p>
    <w:p>
      <w:pPr>
        <w:spacing w:line="360" w:lineRule="auto"/>
        <w:rPr>
          <w:rFonts w:ascii="宋体" w:cs="Times New Roman"/>
          <w:b/>
          <w:bCs/>
          <w:sz w:val="28"/>
          <w:szCs w:val="28"/>
          <w:u w:val="single"/>
        </w:rPr>
      </w:pPr>
      <w:r>
        <w:rPr>
          <w:rFonts w:hint="eastAsia" w:ascii="宋体" w:hAnsi="宋体" w:cs="宋体"/>
          <w:b/>
          <w:bCs/>
          <w:sz w:val="28"/>
          <w:szCs w:val="28"/>
          <w:u w:val="single"/>
        </w:rPr>
        <w:t>回执单：参加培训人员务请于</w:t>
      </w:r>
      <w:r>
        <w:rPr>
          <w:rFonts w:ascii="宋体" w:hAnsi="宋体" w:cs="宋体"/>
          <w:b/>
          <w:bCs/>
          <w:sz w:val="28"/>
          <w:szCs w:val="28"/>
          <w:u w:val="single"/>
        </w:rPr>
        <w:t>2018</w:t>
      </w:r>
      <w:r>
        <w:rPr>
          <w:rFonts w:hint="eastAsia" w:ascii="宋体" w:hAnsi="宋体" w:cs="宋体"/>
          <w:b/>
          <w:bCs/>
          <w:sz w:val="28"/>
          <w:szCs w:val="28"/>
          <w:u w:val="single"/>
        </w:rPr>
        <w:t>年</w:t>
      </w:r>
      <w:r>
        <w:rPr>
          <w:rFonts w:ascii="宋体" w:hAnsi="宋体" w:cs="宋体"/>
          <w:b/>
          <w:bCs/>
          <w:sz w:val="28"/>
          <w:szCs w:val="28"/>
          <w:u w:val="single"/>
        </w:rPr>
        <w:t>11</w:t>
      </w:r>
      <w:r>
        <w:rPr>
          <w:rFonts w:hint="eastAsia" w:ascii="宋体" w:hAnsi="宋体" w:cs="宋体"/>
          <w:b/>
          <w:bCs/>
          <w:sz w:val="28"/>
          <w:szCs w:val="28"/>
          <w:u w:val="single"/>
        </w:rPr>
        <w:t>月</w:t>
      </w:r>
      <w:r>
        <w:rPr>
          <w:rFonts w:ascii="宋体" w:hAnsi="宋体" w:cs="宋体"/>
          <w:b/>
          <w:bCs/>
          <w:sz w:val="28"/>
          <w:szCs w:val="28"/>
          <w:u w:val="single"/>
        </w:rPr>
        <w:t>25</w:t>
      </w:r>
      <w:r>
        <w:rPr>
          <w:rFonts w:hint="eastAsia" w:ascii="宋体" w:hAnsi="宋体" w:cs="宋体"/>
          <w:b/>
          <w:bCs/>
          <w:sz w:val="28"/>
          <w:szCs w:val="28"/>
          <w:u w:val="single"/>
        </w:rPr>
        <w:t>日之前回执。</w:t>
      </w:r>
    </w:p>
    <w:p>
      <w:pPr>
        <w:adjustRightInd w:val="0"/>
        <w:snapToGrid w:val="0"/>
        <w:spacing w:after="80" w:line="360" w:lineRule="auto"/>
        <w:jc w:val="center"/>
        <w:rPr>
          <w:rFonts w:ascii="宋体" w:hAnsi="宋体" w:cs="宋体"/>
          <w:b/>
          <w:bCs/>
          <w:sz w:val="28"/>
          <w:szCs w:val="28"/>
        </w:rPr>
      </w:pPr>
    </w:p>
    <w:p>
      <w:pPr>
        <w:adjustRightInd w:val="0"/>
        <w:snapToGrid w:val="0"/>
        <w:spacing w:after="80" w:line="360" w:lineRule="auto"/>
        <w:jc w:val="center"/>
        <w:rPr>
          <w:rFonts w:ascii="宋体" w:hAnsi="宋体" w:cs="宋体"/>
          <w:b/>
          <w:bCs/>
          <w:sz w:val="28"/>
          <w:szCs w:val="28"/>
        </w:rPr>
      </w:pPr>
    </w:p>
    <w:p>
      <w:pPr>
        <w:adjustRightInd w:val="0"/>
        <w:snapToGrid w:val="0"/>
        <w:spacing w:after="80" w:line="360" w:lineRule="auto"/>
        <w:jc w:val="center"/>
        <w:rPr>
          <w:rFonts w:ascii="宋体" w:cs="Times New Roman"/>
          <w:sz w:val="28"/>
          <w:szCs w:val="28"/>
        </w:rPr>
      </w:pPr>
      <w:r>
        <w:rPr>
          <w:rFonts w:hint="eastAsia" w:ascii="宋体" w:hAnsi="宋体" w:cs="宋体"/>
          <w:b/>
          <w:bCs/>
          <w:sz w:val="28"/>
          <w:szCs w:val="28"/>
        </w:rPr>
        <w:t>“第八期高校青年外语教师培训”推荐表</w:t>
      </w:r>
    </w:p>
    <w:tbl>
      <w:tblPr>
        <w:tblStyle w:val="18"/>
        <w:tblW w:w="9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964"/>
        <w:gridCol w:w="964"/>
        <w:gridCol w:w="922"/>
        <w:gridCol w:w="964"/>
        <w:gridCol w:w="923"/>
        <w:gridCol w:w="965"/>
        <w:gridCol w:w="1651"/>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376" w:type="dxa"/>
            <w:vAlign w:val="center"/>
          </w:tcPr>
          <w:p>
            <w:pPr>
              <w:adjustRightInd w:val="0"/>
              <w:snapToGrid w:val="0"/>
              <w:spacing w:line="360" w:lineRule="auto"/>
              <w:jc w:val="center"/>
              <w:rPr>
                <w:rFonts w:ascii="宋体" w:cs="Times New Roman"/>
                <w:kern w:val="0"/>
                <w:sz w:val="28"/>
                <w:szCs w:val="28"/>
              </w:rPr>
            </w:pPr>
            <w:r>
              <w:rPr>
                <w:rFonts w:ascii="宋体" w:hAnsi="宋体" w:cs="宋体"/>
                <w:color w:val="000000"/>
                <w:sz w:val="28"/>
                <w:szCs w:val="28"/>
                <w:shd w:val="clear" w:color="auto" w:fill="FFFFFF"/>
              </w:rPr>
              <w:t xml:space="preserve"> </w:t>
            </w:r>
            <w:r>
              <w:rPr>
                <w:rFonts w:hint="eastAsia" w:ascii="宋体" w:hAnsi="宋体" w:cs="宋体"/>
                <w:kern w:val="0"/>
                <w:sz w:val="28"/>
                <w:szCs w:val="28"/>
              </w:rPr>
              <w:t>学校</w:t>
            </w:r>
          </w:p>
        </w:tc>
        <w:tc>
          <w:tcPr>
            <w:tcW w:w="964" w:type="dxa"/>
            <w:vAlign w:val="center"/>
          </w:tcPr>
          <w:p>
            <w:pPr>
              <w:adjustRightInd w:val="0"/>
              <w:snapToGrid w:val="0"/>
              <w:spacing w:line="360" w:lineRule="auto"/>
              <w:jc w:val="center"/>
              <w:rPr>
                <w:rFonts w:ascii="宋体" w:cs="Times New Roman"/>
                <w:b/>
                <w:bCs/>
                <w:color w:val="FF0000"/>
                <w:kern w:val="0"/>
                <w:sz w:val="28"/>
                <w:szCs w:val="28"/>
              </w:rPr>
            </w:pPr>
            <w:r>
              <w:rPr>
                <w:rFonts w:hint="eastAsia" w:ascii="宋体" w:hAnsi="宋体" w:cs="宋体"/>
                <w:b/>
                <w:bCs/>
                <w:color w:val="FF0000"/>
                <w:kern w:val="0"/>
                <w:sz w:val="28"/>
                <w:szCs w:val="28"/>
              </w:rPr>
              <w:t>税号</w:t>
            </w:r>
          </w:p>
        </w:tc>
        <w:tc>
          <w:tcPr>
            <w:tcW w:w="964" w:type="dxa"/>
            <w:vAlign w:val="center"/>
          </w:tcPr>
          <w:p>
            <w:pPr>
              <w:adjustRightInd w:val="0"/>
              <w:snapToGrid w:val="0"/>
              <w:spacing w:line="360" w:lineRule="auto"/>
              <w:jc w:val="center"/>
              <w:rPr>
                <w:rFonts w:ascii="宋体" w:cs="Times New Roman"/>
                <w:kern w:val="0"/>
                <w:sz w:val="28"/>
                <w:szCs w:val="28"/>
              </w:rPr>
            </w:pPr>
            <w:r>
              <w:rPr>
                <w:rFonts w:hint="eastAsia" w:ascii="宋体" w:hAnsi="宋体" w:cs="宋体"/>
                <w:kern w:val="0"/>
                <w:sz w:val="28"/>
                <w:szCs w:val="28"/>
              </w:rPr>
              <w:t>姓名</w:t>
            </w:r>
          </w:p>
        </w:tc>
        <w:tc>
          <w:tcPr>
            <w:tcW w:w="922" w:type="dxa"/>
            <w:vAlign w:val="center"/>
          </w:tcPr>
          <w:p>
            <w:pPr>
              <w:adjustRightInd w:val="0"/>
              <w:snapToGrid w:val="0"/>
              <w:spacing w:line="360" w:lineRule="auto"/>
              <w:jc w:val="center"/>
              <w:rPr>
                <w:rFonts w:ascii="宋体" w:cs="Times New Roman"/>
                <w:kern w:val="0"/>
                <w:sz w:val="28"/>
                <w:szCs w:val="28"/>
              </w:rPr>
            </w:pPr>
            <w:r>
              <w:rPr>
                <w:rFonts w:hint="eastAsia" w:ascii="宋体" w:hAnsi="宋体" w:cs="宋体"/>
                <w:kern w:val="0"/>
                <w:sz w:val="28"/>
                <w:szCs w:val="28"/>
              </w:rPr>
              <w:t>学历</w:t>
            </w:r>
          </w:p>
        </w:tc>
        <w:tc>
          <w:tcPr>
            <w:tcW w:w="964" w:type="dxa"/>
            <w:vAlign w:val="center"/>
          </w:tcPr>
          <w:p>
            <w:pPr>
              <w:adjustRightInd w:val="0"/>
              <w:snapToGrid w:val="0"/>
              <w:spacing w:line="360" w:lineRule="auto"/>
              <w:jc w:val="center"/>
              <w:rPr>
                <w:rFonts w:ascii="宋体" w:cs="Times New Roman"/>
                <w:kern w:val="0"/>
                <w:sz w:val="28"/>
                <w:szCs w:val="28"/>
              </w:rPr>
            </w:pPr>
            <w:r>
              <w:rPr>
                <w:rFonts w:hint="eastAsia" w:ascii="宋体" w:hAnsi="宋体" w:cs="宋体"/>
                <w:kern w:val="0"/>
                <w:sz w:val="28"/>
                <w:szCs w:val="28"/>
              </w:rPr>
              <w:t>职称</w:t>
            </w:r>
            <w:r>
              <w:rPr>
                <w:rFonts w:ascii="宋体" w:hAnsi="宋体" w:cs="宋体"/>
                <w:kern w:val="0"/>
                <w:sz w:val="28"/>
                <w:szCs w:val="28"/>
              </w:rPr>
              <w:t>/</w:t>
            </w:r>
            <w:r>
              <w:rPr>
                <w:rFonts w:hint="eastAsia" w:ascii="宋体" w:hAnsi="宋体" w:cs="宋体"/>
                <w:kern w:val="0"/>
                <w:sz w:val="28"/>
                <w:szCs w:val="28"/>
              </w:rPr>
              <w:t>职务</w:t>
            </w:r>
          </w:p>
        </w:tc>
        <w:tc>
          <w:tcPr>
            <w:tcW w:w="923" w:type="dxa"/>
            <w:vAlign w:val="center"/>
          </w:tcPr>
          <w:p>
            <w:pPr>
              <w:adjustRightInd w:val="0"/>
              <w:snapToGrid w:val="0"/>
              <w:spacing w:line="360" w:lineRule="auto"/>
              <w:jc w:val="center"/>
              <w:rPr>
                <w:rFonts w:ascii="宋体" w:cs="Times New Roman"/>
                <w:kern w:val="0"/>
                <w:sz w:val="28"/>
                <w:szCs w:val="28"/>
              </w:rPr>
            </w:pPr>
            <w:r>
              <w:rPr>
                <w:rFonts w:hint="eastAsia" w:ascii="宋体" w:hAnsi="宋体" w:cs="宋体"/>
                <w:kern w:val="0"/>
                <w:sz w:val="28"/>
                <w:szCs w:val="28"/>
              </w:rPr>
              <w:t>联系电话</w:t>
            </w:r>
          </w:p>
        </w:tc>
        <w:tc>
          <w:tcPr>
            <w:tcW w:w="965" w:type="dxa"/>
          </w:tcPr>
          <w:p>
            <w:pPr>
              <w:adjustRightInd w:val="0"/>
              <w:snapToGrid w:val="0"/>
              <w:spacing w:line="360" w:lineRule="auto"/>
              <w:jc w:val="center"/>
              <w:rPr>
                <w:rFonts w:ascii="宋体" w:cs="Times New Roman"/>
                <w:kern w:val="0"/>
                <w:sz w:val="28"/>
                <w:szCs w:val="28"/>
              </w:rPr>
            </w:pPr>
            <w:r>
              <w:rPr>
                <w:rFonts w:hint="eastAsia" w:ascii="宋体" w:hAnsi="宋体" w:cs="宋体"/>
                <w:kern w:val="0"/>
                <w:sz w:val="28"/>
                <w:szCs w:val="28"/>
              </w:rPr>
              <w:t>单住</w:t>
            </w:r>
            <w:r>
              <w:rPr>
                <w:rFonts w:ascii="宋体" w:hAnsi="宋体" w:cs="宋体"/>
                <w:kern w:val="0"/>
                <w:sz w:val="28"/>
                <w:szCs w:val="28"/>
              </w:rPr>
              <w:t>/</w:t>
            </w:r>
            <w:r>
              <w:rPr>
                <w:rFonts w:hint="eastAsia" w:ascii="宋体" w:hAnsi="宋体" w:cs="宋体"/>
                <w:kern w:val="0"/>
                <w:sz w:val="28"/>
                <w:szCs w:val="28"/>
              </w:rPr>
              <w:t>合住</w:t>
            </w:r>
          </w:p>
        </w:tc>
        <w:tc>
          <w:tcPr>
            <w:tcW w:w="1651" w:type="dxa"/>
          </w:tcPr>
          <w:p>
            <w:pPr>
              <w:adjustRightInd w:val="0"/>
              <w:snapToGrid w:val="0"/>
              <w:spacing w:line="360" w:lineRule="auto"/>
              <w:jc w:val="center"/>
              <w:rPr>
                <w:rFonts w:ascii="宋体" w:cs="Times New Roman"/>
                <w:kern w:val="0"/>
                <w:sz w:val="28"/>
                <w:szCs w:val="28"/>
              </w:rPr>
            </w:pPr>
            <w:r>
              <w:rPr>
                <w:rFonts w:hint="eastAsia" w:ascii="宋体" w:hAnsi="宋体" w:cs="宋体"/>
                <w:kern w:val="0"/>
                <w:sz w:val="28"/>
                <w:szCs w:val="28"/>
              </w:rPr>
              <w:t>用餐请（√）</w:t>
            </w:r>
          </w:p>
        </w:tc>
        <w:tc>
          <w:tcPr>
            <w:tcW w:w="883" w:type="dxa"/>
            <w:vAlign w:val="center"/>
          </w:tcPr>
          <w:p>
            <w:pPr>
              <w:adjustRightInd w:val="0"/>
              <w:snapToGrid w:val="0"/>
              <w:spacing w:line="360" w:lineRule="auto"/>
              <w:jc w:val="center"/>
              <w:rPr>
                <w:rFonts w:ascii="宋体" w:cs="Times New Roman"/>
                <w:kern w:val="0"/>
                <w:sz w:val="28"/>
                <w:szCs w:val="28"/>
              </w:rPr>
            </w:pPr>
            <w:r>
              <w:rPr>
                <w:rFonts w:hint="eastAsia" w:ascii="宋体" w:cs="Times New Roman"/>
                <w:kern w:val="0"/>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376" w:type="dxa"/>
            <w:vAlign w:val="center"/>
          </w:tcPr>
          <w:p>
            <w:pPr>
              <w:adjustRightInd w:val="0"/>
              <w:snapToGrid w:val="0"/>
              <w:spacing w:line="360" w:lineRule="auto"/>
              <w:jc w:val="center"/>
              <w:rPr>
                <w:rFonts w:ascii="宋体" w:cs="Times New Roman"/>
                <w:b/>
                <w:bCs/>
                <w:sz w:val="28"/>
                <w:szCs w:val="28"/>
              </w:rPr>
            </w:pPr>
          </w:p>
        </w:tc>
        <w:tc>
          <w:tcPr>
            <w:tcW w:w="964" w:type="dxa"/>
            <w:vAlign w:val="center"/>
          </w:tcPr>
          <w:p>
            <w:pPr>
              <w:adjustRightInd w:val="0"/>
              <w:snapToGrid w:val="0"/>
              <w:spacing w:line="360" w:lineRule="auto"/>
              <w:jc w:val="center"/>
              <w:rPr>
                <w:rFonts w:ascii="宋体" w:cs="Times New Roman"/>
                <w:b/>
                <w:bCs/>
                <w:sz w:val="28"/>
                <w:szCs w:val="28"/>
              </w:rPr>
            </w:pPr>
          </w:p>
        </w:tc>
        <w:tc>
          <w:tcPr>
            <w:tcW w:w="964" w:type="dxa"/>
            <w:vAlign w:val="center"/>
          </w:tcPr>
          <w:p>
            <w:pPr>
              <w:adjustRightInd w:val="0"/>
              <w:snapToGrid w:val="0"/>
              <w:spacing w:line="360" w:lineRule="auto"/>
              <w:jc w:val="center"/>
              <w:rPr>
                <w:rFonts w:ascii="宋体" w:cs="Times New Roman"/>
                <w:b/>
                <w:bCs/>
                <w:sz w:val="28"/>
                <w:szCs w:val="28"/>
              </w:rPr>
            </w:pPr>
          </w:p>
        </w:tc>
        <w:tc>
          <w:tcPr>
            <w:tcW w:w="922" w:type="dxa"/>
            <w:vAlign w:val="center"/>
          </w:tcPr>
          <w:p>
            <w:pPr>
              <w:adjustRightInd w:val="0"/>
              <w:snapToGrid w:val="0"/>
              <w:spacing w:line="360" w:lineRule="auto"/>
              <w:jc w:val="center"/>
              <w:rPr>
                <w:rFonts w:ascii="宋体" w:cs="Times New Roman"/>
                <w:b/>
                <w:bCs/>
                <w:sz w:val="28"/>
                <w:szCs w:val="28"/>
              </w:rPr>
            </w:pPr>
          </w:p>
        </w:tc>
        <w:tc>
          <w:tcPr>
            <w:tcW w:w="964" w:type="dxa"/>
            <w:vAlign w:val="center"/>
          </w:tcPr>
          <w:p>
            <w:pPr>
              <w:adjustRightInd w:val="0"/>
              <w:snapToGrid w:val="0"/>
              <w:spacing w:line="360" w:lineRule="auto"/>
              <w:jc w:val="center"/>
              <w:rPr>
                <w:rFonts w:ascii="宋体" w:cs="Times New Roman"/>
                <w:b/>
                <w:bCs/>
                <w:sz w:val="28"/>
                <w:szCs w:val="28"/>
              </w:rPr>
            </w:pPr>
          </w:p>
        </w:tc>
        <w:tc>
          <w:tcPr>
            <w:tcW w:w="923" w:type="dxa"/>
            <w:vAlign w:val="center"/>
          </w:tcPr>
          <w:p>
            <w:pPr>
              <w:adjustRightInd w:val="0"/>
              <w:snapToGrid w:val="0"/>
              <w:spacing w:line="360" w:lineRule="auto"/>
              <w:jc w:val="center"/>
              <w:rPr>
                <w:rFonts w:ascii="宋体" w:cs="Times New Roman"/>
                <w:b/>
                <w:bCs/>
                <w:sz w:val="28"/>
                <w:szCs w:val="28"/>
              </w:rPr>
            </w:pPr>
          </w:p>
        </w:tc>
        <w:tc>
          <w:tcPr>
            <w:tcW w:w="965" w:type="dxa"/>
          </w:tcPr>
          <w:p>
            <w:pPr>
              <w:adjustRightInd w:val="0"/>
              <w:snapToGrid w:val="0"/>
              <w:spacing w:line="360" w:lineRule="auto"/>
              <w:jc w:val="center"/>
              <w:rPr>
                <w:rFonts w:ascii="宋体" w:cs="Times New Roman"/>
                <w:b/>
                <w:bCs/>
                <w:sz w:val="28"/>
                <w:szCs w:val="28"/>
              </w:rPr>
            </w:pPr>
          </w:p>
        </w:tc>
        <w:tc>
          <w:tcPr>
            <w:tcW w:w="1651" w:type="dxa"/>
          </w:tcPr>
          <w:p>
            <w:pPr>
              <w:adjustRightInd w:val="0"/>
              <w:snapToGrid w:val="0"/>
              <w:spacing w:line="360" w:lineRule="auto"/>
              <w:jc w:val="center"/>
              <w:rPr>
                <w:rFonts w:ascii="宋体" w:cs="Times New Roman"/>
                <w:kern w:val="0"/>
                <w:sz w:val="28"/>
                <w:szCs w:val="28"/>
              </w:rPr>
            </w:pPr>
            <w:r>
              <w:rPr>
                <w:rFonts w:ascii="宋体" w:hAnsi="宋体" w:cs="宋体"/>
                <w:kern w:val="0"/>
                <w:sz w:val="28"/>
                <w:szCs w:val="28"/>
              </w:rPr>
              <w:t>8</w:t>
            </w:r>
            <w:r>
              <w:rPr>
                <w:rFonts w:hint="eastAsia" w:ascii="宋体" w:hAnsi="宋体" w:cs="宋体"/>
                <w:kern w:val="0"/>
                <w:sz w:val="28"/>
                <w:szCs w:val="28"/>
              </w:rPr>
              <w:t>号中餐（）晚餐（）</w:t>
            </w:r>
          </w:p>
          <w:p>
            <w:pPr>
              <w:adjustRightInd w:val="0"/>
              <w:snapToGrid w:val="0"/>
              <w:spacing w:line="360" w:lineRule="auto"/>
              <w:jc w:val="center"/>
              <w:rPr>
                <w:rFonts w:ascii="宋体" w:cs="Times New Roman"/>
                <w:b/>
                <w:bCs/>
                <w:sz w:val="28"/>
                <w:szCs w:val="28"/>
              </w:rPr>
            </w:pPr>
            <w:r>
              <w:rPr>
                <w:rFonts w:ascii="宋体" w:hAnsi="宋体" w:cs="宋体"/>
                <w:kern w:val="0"/>
                <w:sz w:val="28"/>
                <w:szCs w:val="28"/>
              </w:rPr>
              <w:t>9</w:t>
            </w:r>
            <w:r>
              <w:rPr>
                <w:rFonts w:hint="eastAsia" w:ascii="宋体" w:hAnsi="宋体" w:cs="宋体"/>
                <w:kern w:val="0"/>
                <w:sz w:val="28"/>
                <w:szCs w:val="28"/>
              </w:rPr>
              <w:t>号中餐（）晚餐（）</w:t>
            </w:r>
          </w:p>
        </w:tc>
        <w:tc>
          <w:tcPr>
            <w:tcW w:w="883" w:type="dxa"/>
            <w:vAlign w:val="center"/>
          </w:tcPr>
          <w:p>
            <w:pPr>
              <w:adjustRightInd w:val="0"/>
              <w:snapToGrid w:val="0"/>
              <w:spacing w:line="360" w:lineRule="auto"/>
              <w:jc w:val="center"/>
              <w:rPr>
                <w:rFonts w:ascii="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376" w:type="dxa"/>
            <w:vAlign w:val="center"/>
          </w:tcPr>
          <w:p>
            <w:pPr>
              <w:adjustRightInd w:val="0"/>
              <w:snapToGrid w:val="0"/>
              <w:spacing w:line="360" w:lineRule="auto"/>
              <w:jc w:val="center"/>
              <w:rPr>
                <w:rFonts w:ascii="宋体" w:cs="Times New Roman"/>
                <w:b/>
                <w:bCs/>
                <w:sz w:val="28"/>
                <w:szCs w:val="28"/>
              </w:rPr>
            </w:pPr>
          </w:p>
        </w:tc>
        <w:tc>
          <w:tcPr>
            <w:tcW w:w="964" w:type="dxa"/>
            <w:vAlign w:val="center"/>
          </w:tcPr>
          <w:p>
            <w:pPr>
              <w:adjustRightInd w:val="0"/>
              <w:snapToGrid w:val="0"/>
              <w:spacing w:line="360" w:lineRule="auto"/>
              <w:jc w:val="center"/>
              <w:rPr>
                <w:rFonts w:ascii="宋体" w:cs="Times New Roman"/>
                <w:b/>
                <w:bCs/>
                <w:sz w:val="28"/>
                <w:szCs w:val="28"/>
              </w:rPr>
            </w:pPr>
          </w:p>
        </w:tc>
        <w:tc>
          <w:tcPr>
            <w:tcW w:w="964" w:type="dxa"/>
            <w:vAlign w:val="center"/>
          </w:tcPr>
          <w:p>
            <w:pPr>
              <w:adjustRightInd w:val="0"/>
              <w:snapToGrid w:val="0"/>
              <w:spacing w:line="360" w:lineRule="auto"/>
              <w:jc w:val="center"/>
              <w:rPr>
                <w:rFonts w:ascii="宋体" w:cs="Times New Roman"/>
                <w:b/>
                <w:bCs/>
                <w:sz w:val="28"/>
                <w:szCs w:val="28"/>
              </w:rPr>
            </w:pPr>
          </w:p>
        </w:tc>
        <w:tc>
          <w:tcPr>
            <w:tcW w:w="922" w:type="dxa"/>
            <w:vAlign w:val="center"/>
          </w:tcPr>
          <w:p>
            <w:pPr>
              <w:adjustRightInd w:val="0"/>
              <w:snapToGrid w:val="0"/>
              <w:spacing w:line="360" w:lineRule="auto"/>
              <w:jc w:val="center"/>
              <w:rPr>
                <w:rFonts w:ascii="宋体" w:cs="Times New Roman"/>
                <w:b/>
                <w:bCs/>
                <w:sz w:val="28"/>
                <w:szCs w:val="28"/>
              </w:rPr>
            </w:pPr>
          </w:p>
        </w:tc>
        <w:tc>
          <w:tcPr>
            <w:tcW w:w="964" w:type="dxa"/>
            <w:vAlign w:val="center"/>
          </w:tcPr>
          <w:p>
            <w:pPr>
              <w:adjustRightInd w:val="0"/>
              <w:snapToGrid w:val="0"/>
              <w:spacing w:line="360" w:lineRule="auto"/>
              <w:jc w:val="center"/>
              <w:rPr>
                <w:rFonts w:ascii="宋体" w:cs="Times New Roman"/>
                <w:b/>
                <w:bCs/>
                <w:sz w:val="28"/>
                <w:szCs w:val="28"/>
              </w:rPr>
            </w:pPr>
          </w:p>
        </w:tc>
        <w:tc>
          <w:tcPr>
            <w:tcW w:w="923" w:type="dxa"/>
            <w:vAlign w:val="center"/>
          </w:tcPr>
          <w:p>
            <w:pPr>
              <w:adjustRightInd w:val="0"/>
              <w:snapToGrid w:val="0"/>
              <w:spacing w:line="360" w:lineRule="auto"/>
              <w:jc w:val="center"/>
              <w:rPr>
                <w:rFonts w:ascii="宋体" w:cs="Times New Roman"/>
                <w:b/>
                <w:bCs/>
                <w:sz w:val="28"/>
                <w:szCs w:val="28"/>
              </w:rPr>
            </w:pPr>
          </w:p>
        </w:tc>
        <w:tc>
          <w:tcPr>
            <w:tcW w:w="965" w:type="dxa"/>
          </w:tcPr>
          <w:p>
            <w:pPr>
              <w:adjustRightInd w:val="0"/>
              <w:snapToGrid w:val="0"/>
              <w:spacing w:line="360" w:lineRule="auto"/>
              <w:jc w:val="center"/>
              <w:rPr>
                <w:rFonts w:ascii="宋体" w:cs="Times New Roman"/>
                <w:b/>
                <w:bCs/>
                <w:sz w:val="28"/>
                <w:szCs w:val="28"/>
              </w:rPr>
            </w:pPr>
          </w:p>
        </w:tc>
        <w:tc>
          <w:tcPr>
            <w:tcW w:w="1651" w:type="dxa"/>
          </w:tcPr>
          <w:p>
            <w:pPr>
              <w:adjustRightInd w:val="0"/>
              <w:snapToGrid w:val="0"/>
              <w:spacing w:line="360" w:lineRule="auto"/>
              <w:jc w:val="center"/>
              <w:rPr>
                <w:rFonts w:ascii="宋体" w:cs="Times New Roman"/>
                <w:kern w:val="0"/>
                <w:sz w:val="28"/>
                <w:szCs w:val="28"/>
              </w:rPr>
            </w:pPr>
            <w:r>
              <w:rPr>
                <w:rFonts w:ascii="宋体" w:hAnsi="宋体" w:cs="宋体"/>
                <w:kern w:val="0"/>
                <w:sz w:val="28"/>
                <w:szCs w:val="28"/>
              </w:rPr>
              <w:t>8</w:t>
            </w:r>
            <w:r>
              <w:rPr>
                <w:rFonts w:hint="eastAsia" w:ascii="宋体" w:hAnsi="宋体" w:cs="宋体"/>
                <w:kern w:val="0"/>
                <w:sz w:val="28"/>
                <w:szCs w:val="28"/>
              </w:rPr>
              <w:t>号中餐（）晚餐（）</w:t>
            </w:r>
          </w:p>
          <w:p>
            <w:pPr>
              <w:adjustRightInd w:val="0"/>
              <w:snapToGrid w:val="0"/>
              <w:spacing w:line="360" w:lineRule="auto"/>
              <w:jc w:val="center"/>
              <w:rPr>
                <w:rFonts w:ascii="宋体" w:cs="Times New Roman"/>
                <w:b/>
                <w:bCs/>
                <w:sz w:val="28"/>
                <w:szCs w:val="28"/>
              </w:rPr>
            </w:pPr>
            <w:r>
              <w:rPr>
                <w:rFonts w:ascii="宋体" w:hAnsi="宋体" w:cs="宋体"/>
                <w:kern w:val="0"/>
                <w:sz w:val="28"/>
                <w:szCs w:val="28"/>
              </w:rPr>
              <w:t>9</w:t>
            </w:r>
            <w:r>
              <w:rPr>
                <w:rFonts w:hint="eastAsia" w:ascii="宋体" w:hAnsi="宋体" w:cs="宋体"/>
                <w:kern w:val="0"/>
                <w:sz w:val="28"/>
                <w:szCs w:val="28"/>
              </w:rPr>
              <w:t>号中餐（）晚餐（）</w:t>
            </w:r>
          </w:p>
        </w:tc>
        <w:tc>
          <w:tcPr>
            <w:tcW w:w="883" w:type="dxa"/>
            <w:vAlign w:val="center"/>
          </w:tcPr>
          <w:p>
            <w:pPr>
              <w:adjustRightInd w:val="0"/>
              <w:snapToGrid w:val="0"/>
              <w:spacing w:line="360" w:lineRule="auto"/>
              <w:jc w:val="center"/>
              <w:rPr>
                <w:rFonts w:ascii="宋体"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376" w:type="dxa"/>
            <w:vAlign w:val="center"/>
          </w:tcPr>
          <w:p>
            <w:pPr>
              <w:adjustRightInd w:val="0"/>
              <w:snapToGrid w:val="0"/>
              <w:spacing w:line="360" w:lineRule="auto"/>
              <w:jc w:val="center"/>
              <w:rPr>
                <w:rFonts w:ascii="宋体" w:cs="Times New Roman"/>
                <w:b/>
                <w:bCs/>
                <w:sz w:val="28"/>
                <w:szCs w:val="28"/>
              </w:rPr>
            </w:pPr>
          </w:p>
        </w:tc>
        <w:tc>
          <w:tcPr>
            <w:tcW w:w="964" w:type="dxa"/>
            <w:vAlign w:val="center"/>
          </w:tcPr>
          <w:p>
            <w:pPr>
              <w:adjustRightInd w:val="0"/>
              <w:snapToGrid w:val="0"/>
              <w:spacing w:line="360" w:lineRule="auto"/>
              <w:jc w:val="center"/>
              <w:rPr>
                <w:rFonts w:ascii="宋体" w:cs="Times New Roman"/>
                <w:b/>
                <w:bCs/>
                <w:sz w:val="28"/>
                <w:szCs w:val="28"/>
              </w:rPr>
            </w:pPr>
          </w:p>
        </w:tc>
        <w:tc>
          <w:tcPr>
            <w:tcW w:w="964" w:type="dxa"/>
            <w:vAlign w:val="center"/>
          </w:tcPr>
          <w:p>
            <w:pPr>
              <w:adjustRightInd w:val="0"/>
              <w:snapToGrid w:val="0"/>
              <w:spacing w:line="360" w:lineRule="auto"/>
              <w:jc w:val="center"/>
              <w:rPr>
                <w:rFonts w:ascii="宋体" w:cs="Times New Roman"/>
                <w:b/>
                <w:bCs/>
                <w:sz w:val="28"/>
                <w:szCs w:val="28"/>
              </w:rPr>
            </w:pPr>
          </w:p>
        </w:tc>
        <w:tc>
          <w:tcPr>
            <w:tcW w:w="922" w:type="dxa"/>
            <w:vAlign w:val="center"/>
          </w:tcPr>
          <w:p>
            <w:pPr>
              <w:adjustRightInd w:val="0"/>
              <w:snapToGrid w:val="0"/>
              <w:spacing w:line="360" w:lineRule="auto"/>
              <w:jc w:val="center"/>
              <w:rPr>
                <w:rFonts w:ascii="宋体" w:cs="Times New Roman"/>
                <w:b/>
                <w:bCs/>
                <w:sz w:val="28"/>
                <w:szCs w:val="28"/>
              </w:rPr>
            </w:pPr>
          </w:p>
        </w:tc>
        <w:tc>
          <w:tcPr>
            <w:tcW w:w="964" w:type="dxa"/>
            <w:vAlign w:val="center"/>
          </w:tcPr>
          <w:p>
            <w:pPr>
              <w:adjustRightInd w:val="0"/>
              <w:snapToGrid w:val="0"/>
              <w:spacing w:line="360" w:lineRule="auto"/>
              <w:jc w:val="center"/>
              <w:rPr>
                <w:rFonts w:ascii="宋体" w:cs="Times New Roman"/>
                <w:b/>
                <w:bCs/>
                <w:sz w:val="28"/>
                <w:szCs w:val="28"/>
              </w:rPr>
            </w:pPr>
          </w:p>
        </w:tc>
        <w:tc>
          <w:tcPr>
            <w:tcW w:w="923" w:type="dxa"/>
            <w:vAlign w:val="center"/>
          </w:tcPr>
          <w:p>
            <w:pPr>
              <w:adjustRightInd w:val="0"/>
              <w:snapToGrid w:val="0"/>
              <w:spacing w:line="360" w:lineRule="auto"/>
              <w:jc w:val="center"/>
              <w:rPr>
                <w:rFonts w:ascii="宋体" w:cs="Times New Roman"/>
                <w:b/>
                <w:bCs/>
                <w:sz w:val="28"/>
                <w:szCs w:val="28"/>
              </w:rPr>
            </w:pPr>
          </w:p>
        </w:tc>
        <w:tc>
          <w:tcPr>
            <w:tcW w:w="965" w:type="dxa"/>
          </w:tcPr>
          <w:p>
            <w:pPr>
              <w:adjustRightInd w:val="0"/>
              <w:snapToGrid w:val="0"/>
              <w:spacing w:line="360" w:lineRule="auto"/>
              <w:jc w:val="center"/>
              <w:rPr>
                <w:rFonts w:ascii="宋体" w:cs="Times New Roman"/>
                <w:b/>
                <w:bCs/>
                <w:sz w:val="28"/>
                <w:szCs w:val="28"/>
              </w:rPr>
            </w:pPr>
          </w:p>
        </w:tc>
        <w:tc>
          <w:tcPr>
            <w:tcW w:w="1651" w:type="dxa"/>
          </w:tcPr>
          <w:p>
            <w:pPr>
              <w:adjustRightInd w:val="0"/>
              <w:snapToGrid w:val="0"/>
              <w:spacing w:line="360" w:lineRule="auto"/>
              <w:jc w:val="center"/>
              <w:rPr>
                <w:rFonts w:ascii="宋体" w:cs="Times New Roman"/>
                <w:kern w:val="0"/>
                <w:sz w:val="28"/>
                <w:szCs w:val="28"/>
              </w:rPr>
            </w:pPr>
            <w:r>
              <w:rPr>
                <w:rFonts w:ascii="宋体" w:hAnsi="宋体" w:cs="宋体"/>
                <w:kern w:val="0"/>
                <w:sz w:val="28"/>
                <w:szCs w:val="28"/>
              </w:rPr>
              <w:t>8</w:t>
            </w:r>
            <w:r>
              <w:rPr>
                <w:rFonts w:hint="eastAsia" w:ascii="宋体" w:hAnsi="宋体" w:cs="宋体"/>
                <w:kern w:val="0"/>
                <w:sz w:val="28"/>
                <w:szCs w:val="28"/>
              </w:rPr>
              <w:t>号中餐（）晚餐（）</w:t>
            </w:r>
          </w:p>
          <w:p>
            <w:pPr>
              <w:adjustRightInd w:val="0"/>
              <w:snapToGrid w:val="0"/>
              <w:spacing w:line="360" w:lineRule="auto"/>
              <w:jc w:val="center"/>
              <w:rPr>
                <w:rFonts w:ascii="宋体" w:cs="Times New Roman"/>
                <w:b/>
                <w:bCs/>
                <w:sz w:val="28"/>
                <w:szCs w:val="28"/>
              </w:rPr>
            </w:pPr>
            <w:r>
              <w:rPr>
                <w:rFonts w:ascii="宋体" w:hAnsi="宋体" w:cs="宋体"/>
                <w:kern w:val="0"/>
                <w:sz w:val="28"/>
                <w:szCs w:val="28"/>
              </w:rPr>
              <w:t>9</w:t>
            </w:r>
            <w:r>
              <w:rPr>
                <w:rFonts w:hint="eastAsia" w:ascii="宋体" w:hAnsi="宋体" w:cs="宋体"/>
                <w:kern w:val="0"/>
                <w:sz w:val="28"/>
                <w:szCs w:val="28"/>
              </w:rPr>
              <w:t>号中餐（）晚餐（）</w:t>
            </w:r>
          </w:p>
        </w:tc>
        <w:tc>
          <w:tcPr>
            <w:tcW w:w="883" w:type="dxa"/>
            <w:vAlign w:val="center"/>
          </w:tcPr>
          <w:p>
            <w:pPr>
              <w:adjustRightInd w:val="0"/>
              <w:snapToGrid w:val="0"/>
              <w:spacing w:line="360" w:lineRule="auto"/>
              <w:jc w:val="center"/>
              <w:rPr>
                <w:rFonts w:ascii="宋体" w:cs="Times New Roman"/>
                <w:b/>
                <w:bCs/>
                <w:sz w:val="28"/>
                <w:szCs w:val="28"/>
              </w:rPr>
            </w:pPr>
          </w:p>
        </w:tc>
      </w:tr>
    </w:tbl>
    <w:p>
      <w:pPr>
        <w:spacing w:before="156" w:beforeLines="50" w:line="360" w:lineRule="auto"/>
        <w:jc w:val="right"/>
        <w:rPr>
          <w:rFonts w:ascii="宋体" w:cs="Times New Roman"/>
          <w:color w:val="000000"/>
          <w:sz w:val="28"/>
          <w:szCs w:val="28"/>
          <w:shd w:val="clear" w:color="auto" w:fill="FFFFFF"/>
        </w:rPr>
      </w:pP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推荐单位盖章</w:t>
      </w:r>
    </w:p>
    <w:p>
      <w:pPr>
        <w:spacing w:line="360" w:lineRule="auto"/>
        <w:rPr>
          <w:rFonts w:ascii="宋体" w:cs="Times New Roman"/>
          <w:sz w:val="28"/>
          <w:szCs w:val="28"/>
        </w:rPr>
      </w:pPr>
    </w:p>
    <w:p>
      <w:pPr>
        <w:spacing w:line="360" w:lineRule="auto"/>
        <w:ind w:firstLine="560" w:firstLineChars="200"/>
        <w:rPr>
          <w:rFonts w:ascii="宋体" w:cs="Times New Roman"/>
          <w:color w:val="000000"/>
          <w:sz w:val="28"/>
          <w:szCs w:val="28"/>
          <w:shd w:val="clear" w:color="auto" w:fill="FFFFFF"/>
        </w:rPr>
      </w:pPr>
      <w:r>
        <w:rPr>
          <w:rFonts w:hint="eastAsia" w:ascii="宋体" w:hAnsi="宋体" w:cs="宋体"/>
          <w:color w:val="000000"/>
          <w:sz w:val="28"/>
          <w:szCs w:val="28"/>
          <w:shd w:val="clear" w:color="auto" w:fill="FFFFFF"/>
        </w:rPr>
        <w:t>各高校确定推荐教师名单后，请在报名截止日前通过电子邮件形式将已填写的推荐表发至</w:t>
      </w:r>
      <w:r>
        <w:rPr>
          <w:rFonts w:hint="eastAsia" w:ascii="宋体" w:hAnsi="宋体" w:cs="宋体"/>
          <w:sz w:val="28"/>
          <w:szCs w:val="28"/>
        </w:rPr>
        <w:t>回执电子邮箱：</w:t>
      </w:r>
      <w:r>
        <w:fldChar w:fldCharType="begin"/>
      </w:r>
      <w:r>
        <w:instrText xml:space="preserve"> HYPERLINK "mailto:704805802@qq.com" </w:instrText>
      </w:r>
      <w:r>
        <w:fldChar w:fldCharType="separate"/>
      </w:r>
      <w:r>
        <w:rPr>
          <w:rStyle w:val="13"/>
          <w:rFonts w:ascii="宋体" w:hAnsi="宋体" w:cs="宋体"/>
          <w:sz w:val="28"/>
          <w:szCs w:val="28"/>
        </w:rPr>
        <w:t>695015033@qq.com</w:t>
      </w:r>
      <w:r>
        <w:rPr>
          <w:rStyle w:val="13"/>
          <w:rFonts w:ascii="宋体" w:hAnsi="宋体" w:cs="宋体"/>
          <w:sz w:val="28"/>
          <w:szCs w:val="28"/>
        </w:rPr>
        <w:fldChar w:fldCharType="end"/>
      </w:r>
      <w:r>
        <w:rPr>
          <w:rFonts w:hint="eastAsia" w:ascii="宋体" w:hAnsi="宋体" w:cs="宋体"/>
          <w:sz w:val="28"/>
          <w:szCs w:val="28"/>
        </w:rPr>
        <w:t>（外教社江苏公司嘉豪）</w:t>
      </w:r>
      <w:r>
        <w:rPr>
          <w:rFonts w:hint="eastAsia" w:ascii="宋体" w:hAnsi="宋体" w:cs="宋体"/>
          <w:color w:val="000000"/>
          <w:sz w:val="28"/>
          <w:szCs w:val="28"/>
          <w:shd w:val="clear" w:color="auto" w:fill="FFFFFF"/>
        </w:rPr>
        <w:t>。</w:t>
      </w:r>
    </w:p>
    <w:p>
      <w:pPr>
        <w:spacing w:line="360" w:lineRule="auto"/>
        <w:ind w:firstLine="560" w:firstLineChars="200"/>
        <w:rPr>
          <w:rFonts w:ascii="宋体" w:cs="Times New Roman"/>
          <w:color w:val="000000"/>
          <w:sz w:val="28"/>
          <w:szCs w:val="28"/>
          <w:shd w:val="clear" w:color="auto" w:fill="FFFFFF"/>
        </w:rPr>
      </w:pPr>
      <w:r>
        <w:rPr>
          <w:rFonts w:hint="eastAsia" w:ascii="宋体" w:hAnsi="宋体" w:cs="宋体"/>
          <w:color w:val="000000"/>
          <w:sz w:val="28"/>
          <w:szCs w:val="28"/>
          <w:shd w:val="clear" w:color="auto" w:fill="FFFFFF"/>
        </w:rPr>
        <w:t>推荐表电子邮件版无需盖章，推荐表纸质原件须盖院系（或学校）主管部门公章，教师报到时交给会务组。会务组收到报名回执后，会将报到须知等详细信息发送至参训教师邮箱。</w:t>
      </w:r>
    </w:p>
    <w:p>
      <w:pPr>
        <w:spacing w:line="360" w:lineRule="auto"/>
        <w:rPr>
          <w:rFonts w:ascii="宋体" w:cs="Times New Roman"/>
          <w:b/>
          <w:bCs/>
          <w:sz w:val="28"/>
          <w:szCs w:val="28"/>
        </w:rPr>
      </w:pPr>
      <w:r>
        <w:rPr>
          <w:rFonts w:hint="eastAsia" w:ascii="宋体" w:hAnsi="宋体" w:cs="宋体"/>
          <w:b/>
          <w:bCs/>
          <w:sz w:val="28"/>
          <w:szCs w:val="28"/>
        </w:rPr>
        <w:t>培训联系人：</w:t>
      </w:r>
    </w:p>
    <w:p>
      <w:pPr>
        <w:spacing w:line="360" w:lineRule="auto"/>
        <w:rPr>
          <w:rFonts w:ascii="宋体" w:cs="Times New Roman"/>
          <w:sz w:val="28"/>
          <w:szCs w:val="28"/>
        </w:rPr>
      </w:pPr>
      <w:r>
        <w:rPr>
          <w:rFonts w:hint="eastAsia" w:ascii="宋体" w:hAnsi="宋体" w:cs="宋体"/>
          <w:sz w:val="28"/>
          <w:szCs w:val="28"/>
        </w:rPr>
        <w:t>外教社江苏公司崔红</w:t>
      </w:r>
      <w:r>
        <w:rPr>
          <w:rFonts w:ascii="宋体" w:hAnsi="宋体" w:cs="宋体"/>
          <w:sz w:val="28"/>
          <w:szCs w:val="28"/>
        </w:rPr>
        <w:t xml:space="preserve"> </w:t>
      </w:r>
      <w:r>
        <w:rPr>
          <w:rFonts w:hint="eastAsia" w:ascii="宋体" w:hAnsi="宋体" w:cs="宋体"/>
          <w:sz w:val="28"/>
          <w:szCs w:val="28"/>
        </w:rPr>
        <w:t>电话：</w:t>
      </w:r>
      <w:r>
        <w:rPr>
          <w:rFonts w:ascii="宋体" w:hAnsi="宋体" w:cs="宋体"/>
          <w:sz w:val="28"/>
          <w:szCs w:val="28"/>
        </w:rPr>
        <w:t>025-66620690  18652993348</w:t>
      </w:r>
    </w:p>
    <w:p>
      <w:pPr>
        <w:spacing w:line="360" w:lineRule="auto"/>
        <w:rPr>
          <w:rFonts w:ascii="宋体" w:cs="Times New Roman"/>
          <w:sz w:val="28"/>
          <w:szCs w:val="28"/>
        </w:rPr>
      </w:pPr>
      <w:r>
        <w:rPr>
          <w:rFonts w:hint="eastAsia" w:ascii="宋体" w:hAnsi="宋体" w:cs="宋体"/>
          <w:sz w:val="28"/>
          <w:szCs w:val="28"/>
        </w:rPr>
        <w:t>江苏科技大学外国语学院王妍</w:t>
      </w:r>
      <w:r>
        <w:rPr>
          <w:rFonts w:ascii="宋体" w:hAnsi="宋体" w:cs="宋体"/>
          <w:sz w:val="28"/>
          <w:szCs w:val="28"/>
        </w:rPr>
        <w:t xml:space="preserve"> </w:t>
      </w:r>
      <w:r>
        <w:rPr>
          <w:rFonts w:hint="eastAsia" w:ascii="宋体" w:hAnsi="宋体" w:cs="宋体"/>
          <w:sz w:val="28"/>
          <w:szCs w:val="28"/>
        </w:rPr>
        <w:t>电话：</w:t>
      </w:r>
      <w:r>
        <w:rPr>
          <w:rFonts w:ascii="宋体" w:hAnsi="宋体" w:cs="宋体"/>
          <w:sz w:val="28"/>
          <w:szCs w:val="28"/>
        </w:rPr>
        <w:t>0511-84401365</w:t>
      </w:r>
      <w:r>
        <w:rPr>
          <w:rFonts w:hint="eastAsia" w:ascii="宋体" w:cs="宋体"/>
          <w:b/>
          <w:color w:val="000000"/>
          <w:kern w:val="0"/>
          <w:sz w:val="24"/>
          <w:szCs w:val="24"/>
        </w:rPr>
        <w:drawing>
          <wp:anchor distT="0" distB="0" distL="114300" distR="114300" simplePos="0" relativeHeight="251661312" behindDoc="1" locked="0" layoutInCell="1" allowOverlap="1">
            <wp:simplePos x="0" y="0"/>
            <wp:positionH relativeFrom="column">
              <wp:posOffset>1714500</wp:posOffset>
            </wp:positionH>
            <wp:positionV relativeFrom="paragraph">
              <wp:posOffset>8463280</wp:posOffset>
            </wp:positionV>
            <wp:extent cx="1640205" cy="1589405"/>
            <wp:effectExtent l="0" t="0" r="17145" b="10795"/>
            <wp:wrapNone/>
            <wp:docPr id="7" name="图片 4" descr="5847140921539076223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5847140921539076223906.png"/>
                    <pic:cNvPicPr>
                      <a:picLocks noChangeAspect="1"/>
                    </pic:cNvPicPr>
                  </pic:nvPicPr>
                  <pic:blipFill>
                    <a:blip r:embed="rId6"/>
                    <a:stretch>
                      <a:fillRect/>
                    </a:stretch>
                  </pic:blipFill>
                  <pic:spPr>
                    <a:xfrm>
                      <a:off x="0" y="0"/>
                      <a:ext cx="1640205" cy="1589405"/>
                    </a:xfrm>
                    <a:prstGeom prst="rect">
                      <a:avLst/>
                    </a:prstGeom>
                    <a:noFill/>
                    <a:ln w="9525">
                      <a:noFill/>
                    </a:ln>
                  </pic:spPr>
                </pic:pic>
              </a:graphicData>
            </a:graphic>
          </wp:anchor>
        </w:drawing>
      </w:r>
    </w:p>
    <w:p>
      <w:pPr>
        <w:spacing w:line="360" w:lineRule="auto"/>
        <w:rPr>
          <w:rFonts w:ascii="宋体" w:cs="Times New Roman"/>
          <w:color w:val="000000"/>
          <w:sz w:val="28"/>
          <w:szCs w:val="28"/>
          <w:shd w:val="clear" w:color="auto" w:fill="FFFFFF"/>
        </w:rPr>
      </w:pPr>
    </w:p>
    <w:p>
      <w:pPr>
        <w:spacing w:line="360" w:lineRule="auto"/>
        <w:jc w:val="right"/>
        <w:rPr>
          <w:rFonts w:ascii="宋体" w:cs="Times New Roman"/>
          <w:color w:val="000000"/>
          <w:sz w:val="28"/>
          <w:szCs w:val="28"/>
          <w:shd w:val="clear" w:color="auto" w:fill="FFFFFF"/>
        </w:rPr>
      </w:pPr>
      <w:r>
        <w:rPr>
          <w:rFonts w:hint="eastAsia" w:ascii="宋体" w:hAnsi="宋体" w:cs="宋体"/>
          <w:color w:val="000000"/>
          <w:sz w:val="28"/>
          <w:szCs w:val="28"/>
          <w:shd w:val="clear" w:color="auto" w:fill="FFFFFF"/>
        </w:rPr>
        <w:t>“长三角一体化”外语协同创新研究院</w:t>
      </w:r>
    </w:p>
    <w:p>
      <w:pPr>
        <w:spacing w:line="360" w:lineRule="auto"/>
        <w:jc w:val="right"/>
        <w:rPr>
          <w:rFonts w:ascii="宋体" w:cs="Times New Roman"/>
          <w:color w:val="000000"/>
          <w:sz w:val="28"/>
          <w:szCs w:val="28"/>
          <w:shd w:val="clear" w:color="auto" w:fill="FFFFFF"/>
        </w:rPr>
      </w:pPr>
      <w:r>
        <w:drawing>
          <wp:anchor distT="0" distB="0" distL="114300" distR="114300" simplePos="0" relativeHeight="251655168" behindDoc="0" locked="0" layoutInCell="1" allowOverlap="1">
            <wp:simplePos x="0" y="0"/>
            <wp:positionH relativeFrom="column">
              <wp:posOffset>-226060</wp:posOffset>
            </wp:positionH>
            <wp:positionV relativeFrom="paragraph">
              <wp:posOffset>6360160</wp:posOffset>
            </wp:positionV>
            <wp:extent cx="2654300" cy="2483485"/>
            <wp:effectExtent l="0" t="0" r="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2654300" cy="2483485"/>
                    </a:xfrm>
                    <a:prstGeom prst="rect">
                      <a:avLst/>
                    </a:prstGeom>
                    <a:noFill/>
                    <a:ln w="9525">
                      <a:noFill/>
                    </a:ln>
                  </pic:spPr>
                </pic:pic>
              </a:graphicData>
            </a:graphic>
          </wp:anchor>
        </w:drawing>
      </w:r>
      <w:r>
        <w:rPr>
          <w:rFonts w:hint="eastAsia" w:ascii="宋体" w:hAnsi="宋体" w:cs="宋体"/>
          <w:color w:val="000000"/>
          <w:sz w:val="28"/>
          <w:szCs w:val="28"/>
          <w:shd w:val="clear" w:color="auto" w:fill="FFFFFF"/>
        </w:rPr>
        <w:t>江苏省高等学</w:t>
      </w:r>
      <w:r>
        <w:drawing>
          <wp:anchor distT="0" distB="0" distL="114300" distR="114300" simplePos="0" relativeHeight="251654144" behindDoc="0" locked="0" layoutInCell="1" allowOverlap="1">
            <wp:simplePos x="0" y="0"/>
            <wp:positionH relativeFrom="column">
              <wp:posOffset>-226060</wp:posOffset>
            </wp:positionH>
            <wp:positionV relativeFrom="paragraph">
              <wp:posOffset>6360160</wp:posOffset>
            </wp:positionV>
            <wp:extent cx="2654300" cy="2483485"/>
            <wp:effectExtent l="0" t="0" r="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2654300" cy="2483485"/>
                    </a:xfrm>
                    <a:prstGeom prst="rect">
                      <a:avLst/>
                    </a:prstGeom>
                    <a:noFill/>
                    <a:ln w="9525">
                      <a:noFill/>
                    </a:ln>
                  </pic:spPr>
                </pic:pic>
              </a:graphicData>
            </a:graphic>
          </wp:anchor>
        </w:drawing>
      </w:r>
      <w:r>
        <w:rPr>
          <w:rFonts w:hint="eastAsia" w:ascii="宋体" w:hAnsi="宋体" w:cs="宋体"/>
          <w:color w:val="000000"/>
          <w:sz w:val="28"/>
          <w:szCs w:val="28"/>
          <w:shd w:val="clear" w:color="auto" w:fill="FFFFFF"/>
        </w:rPr>
        <w:t>校外国语教学研究会（代章）</w:t>
      </w:r>
    </w:p>
    <w:p>
      <w:pPr>
        <w:spacing w:line="360" w:lineRule="auto"/>
        <w:jc w:val="right"/>
        <w:rPr>
          <w:rFonts w:ascii="宋体" w:cs="Times New Roman"/>
          <w:color w:val="000000"/>
          <w:sz w:val="28"/>
          <w:szCs w:val="28"/>
          <w:shd w:val="clear" w:color="auto" w:fill="FFFFFF"/>
        </w:rPr>
      </w:pPr>
      <w:r>
        <w:rPr>
          <w:rFonts w:hint="eastAsia" w:ascii="宋体" w:hAnsi="宋体" w:cs="宋体"/>
          <w:color w:val="000000"/>
          <w:sz w:val="28"/>
          <w:szCs w:val="28"/>
          <w:shd w:val="clear" w:color="auto" w:fill="FFFFFF"/>
        </w:rPr>
        <w:t>江苏省高校青年外</w:t>
      </w:r>
      <w:r>
        <w:drawing>
          <wp:anchor distT="0" distB="0" distL="114300" distR="114300" simplePos="0" relativeHeight="251656192" behindDoc="0" locked="0" layoutInCell="1" allowOverlap="1">
            <wp:simplePos x="0" y="0"/>
            <wp:positionH relativeFrom="column">
              <wp:posOffset>-226060</wp:posOffset>
            </wp:positionH>
            <wp:positionV relativeFrom="paragraph">
              <wp:posOffset>6360160</wp:posOffset>
            </wp:positionV>
            <wp:extent cx="2654300" cy="2483485"/>
            <wp:effectExtent l="0" t="0" r="0" b="0"/>
            <wp:wrapNone/>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7"/>
                    <a:stretch>
                      <a:fillRect/>
                    </a:stretch>
                  </pic:blipFill>
                  <pic:spPr>
                    <a:xfrm>
                      <a:off x="0" y="0"/>
                      <a:ext cx="2654300" cy="2483485"/>
                    </a:xfrm>
                    <a:prstGeom prst="rect">
                      <a:avLst/>
                    </a:prstGeom>
                    <a:noFill/>
                    <a:ln w="9525">
                      <a:noFill/>
                    </a:ln>
                  </pic:spPr>
                </pic:pic>
              </a:graphicData>
            </a:graphic>
          </wp:anchor>
        </w:drawing>
      </w:r>
      <w:r>
        <w:rPr>
          <w:rFonts w:hint="eastAsia" w:ascii="宋体" w:hAnsi="宋体" w:cs="宋体"/>
          <w:color w:val="000000"/>
          <w:sz w:val="28"/>
          <w:szCs w:val="28"/>
          <w:shd w:val="clear" w:color="auto" w:fill="FFFFFF"/>
        </w:rPr>
        <w:t>语教师培训基地</w:t>
      </w:r>
    </w:p>
    <w:p>
      <w:pPr>
        <w:spacing w:line="360" w:lineRule="auto"/>
        <w:jc w:val="right"/>
        <w:rPr>
          <w:rFonts w:ascii="宋体" w:cs="Times New Roman"/>
          <w:color w:val="000000"/>
          <w:sz w:val="28"/>
          <w:szCs w:val="28"/>
          <w:shd w:val="clear" w:color="auto" w:fill="FFFFFF"/>
        </w:rPr>
      </w:pPr>
      <w:r>
        <w:rPr>
          <w:rFonts w:hint="eastAsia" w:ascii="宋体" w:hAnsi="宋体" w:cs="宋体"/>
          <w:color w:val="000000"/>
          <w:sz w:val="28"/>
          <w:szCs w:val="28"/>
          <w:shd w:val="clear" w:color="auto" w:fill="FFFFFF"/>
        </w:rPr>
        <w:t>上海外语教育出版社</w:t>
      </w:r>
    </w:p>
    <w:p>
      <w:pPr>
        <w:spacing w:line="360" w:lineRule="auto"/>
        <w:jc w:val="right"/>
        <w:rPr>
          <w:rFonts w:ascii="宋体" w:cs="Times New Roman"/>
          <w:sz w:val="28"/>
          <w:szCs w:val="28"/>
        </w:rPr>
      </w:pPr>
      <w:r>
        <w:rPr>
          <w:rFonts w:hint="eastAsia" w:ascii="宋体" w:cs="宋体"/>
          <w:b/>
          <w:color w:val="000000"/>
          <w:kern w:val="0"/>
          <w:sz w:val="24"/>
          <w:szCs w:val="24"/>
        </w:rPr>
        <w:drawing>
          <wp:anchor distT="0" distB="0" distL="114300" distR="114300" simplePos="0" relativeHeight="251660288" behindDoc="1" locked="0" layoutInCell="1" allowOverlap="1">
            <wp:simplePos x="0" y="0"/>
            <wp:positionH relativeFrom="column">
              <wp:posOffset>3571875</wp:posOffset>
            </wp:positionH>
            <wp:positionV relativeFrom="paragraph">
              <wp:posOffset>6950710</wp:posOffset>
            </wp:positionV>
            <wp:extent cx="1640205" cy="1589405"/>
            <wp:effectExtent l="0" t="0" r="17145" b="10795"/>
            <wp:wrapNone/>
            <wp:docPr id="6" name="图片 3" descr="5847140921539076223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5847140921539076223906.png"/>
                    <pic:cNvPicPr>
                      <a:picLocks noChangeAspect="1"/>
                    </pic:cNvPicPr>
                  </pic:nvPicPr>
                  <pic:blipFill>
                    <a:blip r:embed="rId6"/>
                    <a:stretch>
                      <a:fillRect/>
                    </a:stretch>
                  </pic:blipFill>
                  <pic:spPr>
                    <a:xfrm>
                      <a:off x="0" y="0"/>
                      <a:ext cx="1640205" cy="1589405"/>
                    </a:xfrm>
                    <a:prstGeom prst="rect">
                      <a:avLst/>
                    </a:prstGeom>
                    <a:noFill/>
                    <a:ln w="9525">
                      <a:noFill/>
                    </a:ln>
                  </pic:spPr>
                </pic:pic>
              </a:graphicData>
            </a:graphic>
          </wp:anchor>
        </w:drawing>
      </w:r>
      <w:r>
        <w:rPr>
          <w:rFonts w:hint="eastAsia" w:ascii="宋体" w:cs="宋体"/>
          <w:b/>
          <w:color w:val="000000"/>
          <w:kern w:val="0"/>
          <w:sz w:val="24"/>
          <w:szCs w:val="24"/>
        </w:rPr>
        <w:drawing>
          <wp:anchor distT="0" distB="0" distL="114300" distR="114300" simplePos="0" relativeHeight="251659264" behindDoc="1" locked="0" layoutInCell="1" allowOverlap="1">
            <wp:simplePos x="0" y="0"/>
            <wp:positionH relativeFrom="column">
              <wp:posOffset>3571875</wp:posOffset>
            </wp:positionH>
            <wp:positionV relativeFrom="paragraph">
              <wp:posOffset>7617460</wp:posOffset>
            </wp:positionV>
            <wp:extent cx="1640205" cy="1589405"/>
            <wp:effectExtent l="0" t="0" r="17145" b="10795"/>
            <wp:wrapNone/>
            <wp:docPr id="5" name="图片 2" descr="5847140921539076223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5847140921539076223906.png"/>
                    <pic:cNvPicPr>
                      <a:picLocks noChangeAspect="1"/>
                    </pic:cNvPicPr>
                  </pic:nvPicPr>
                  <pic:blipFill>
                    <a:blip r:embed="rId6"/>
                    <a:stretch>
                      <a:fillRect/>
                    </a:stretch>
                  </pic:blipFill>
                  <pic:spPr>
                    <a:xfrm>
                      <a:off x="0" y="0"/>
                      <a:ext cx="1640205" cy="1589405"/>
                    </a:xfrm>
                    <a:prstGeom prst="rect">
                      <a:avLst/>
                    </a:prstGeom>
                    <a:noFill/>
                    <a:ln w="9525">
                      <a:noFill/>
                    </a:ln>
                  </pic:spPr>
                </pic:pic>
              </a:graphicData>
            </a:graphic>
          </wp:anchor>
        </w:drawing>
      </w:r>
      <w:r>
        <w:rPr>
          <w:rFonts w:ascii="宋体" w:hAnsi="宋体" w:cs="宋体"/>
          <w:color w:val="000000"/>
          <w:sz w:val="28"/>
          <w:szCs w:val="28"/>
          <w:shd w:val="clear" w:color="auto" w:fill="FFFFFF"/>
        </w:rPr>
        <w:t>2018</w:t>
      </w:r>
      <w:r>
        <w:rPr>
          <w:rFonts w:hint="eastAsia" w:ascii="宋体" w:hAnsi="宋体" w:cs="宋体"/>
          <w:color w:val="000000"/>
          <w:sz w:val="28"/>
          <w:szCs w:val="28"/>
          <w:shd w:val="clear" w:color="auto" w:fill="FFFFFF"/>
        </w:rPr>
        <w:t>年</w:t>
      </w:r>
      <w:r>
        <w:rPr>
          <w:rFonts w:ascii="宋体" w:hAnsi="宋体" w:cs="宋体"/>
          <w:color w:val="000000"/>
          <w:sz w:val="28"/>
          <w:szCs w:val="28"/>
          <w:shd w:val="clear" w:color="auto" w:fill="FFFFFF"/>
        </w:rPr>
        <w:t>11</w:t>
      </w:r>
      <w:r>
        <w:rPr>
          <w:rFonts w:hint="eastAsia" w:ascii="宋体" w:hAnsi="宋体" w:cs="宋体"/>
          <w:color w:val="000000"/>
          <w:sz w:val="28"/>
          <w:szCs w:val="28"/>
          <w:shd w:val="clear" w:color="auto" w:fill="FFFFFF"/>
        </w:rPr>
        <w:t>月</w:t>
      </w:r>
      <w:r>
        <w:drawing>
          <wp:anchor distT="0" distB="0" distL="114300" distR="114300" simplePos="0" relativeHeight="251657216" behindDoc="0" locked="0" layoutInCell="1" allowOverlap="1">
            <wp:simplePos x="0" y="0"/>
            <wp:positionH relativeFrom="column">
              <wp:posOffset>-226060</wp:posOffset>
            </wp:positionH>
            <wp:positionV relativeFrom="paragraph">
              <wp:posOffset>6360160</wp:posOffset>
            </wp:positionV>
            <wp:extent cx="2654300" cy="2483485"/>
            <wp:effectExtent l="0" t="0" r="0" b="0"/>
            <wp:wrapNone/>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7"/>
                    <a:stretch>
                      <a:fillRect/>
                    </a:stretch>
                  </pic:blipFill>
                  <pic:spPr>
                    <a:xfrm>
                      <a:off x="0" y="0"/>
                      <a:ext cx="2654300" cy="2483485"/>
                    </a:xfrm>
                    <a:prstGeom prst="rect">
                      <a:avLst/>
                    </a:prstGeom>
                    <a:noFill/>
                    <a:ln w="9525">
                      <a:noFill/>
                    </a:ln>
                  </pic:spPr>
                </pic:pic>
              </a:graphicData>
            </a:graphic>
          </wp:anchor>
        </w:drawing>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rif">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6</w:t>
    </w:r>
    <w:r>
      <w:rPr>
        <w:rStyle w:val="8"/>
      </w:rPr>
      <w:fldChar w:fldCharType="end"/>
    </w:r>
  </w:p>
  <w:p>
    <w:pPr>
      <w:pStyle w:val="3"/>
      <w:ind w:right="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832D2"/>
    <w:multiLevelType w:val="multilevel"/>
    <w:tmpl w:val="3D9832D2"/>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812DC"/>
    <w:rsid w:val="00075D63"/>
    <w:rsid w:val="000A00ED"/>
    <w:rsid w:val="000A2CA4"/>
    <w:rsid w:val="000F3C42"/>
    <w:rsid w:val="0016209C"/>
    <w:rsid w:val="00165A2E"/>
    <w:rsid w:val="00182E4A"/>
    <w:rsid w:val="00193C48"/>
    <w:rsid w:val="001E3C9F"/>
    <w:rsid w:val="00235B0B"/>
    <w:rsid w:val="002609ED"/>
    <w:rsid w:val="002F6969"/>
    <w:rsid w:val="003D46D9"/>
    <w:rsid w:val="003E756E"/>
    <w:rsid w:val="004A61AE"/>
    <w:rsid w:val="004C7132"/>
    <w:rsid w:val="0051465D"/>
    <w:rsid w:val="00571577"/>
    <w:rsid w:val="00571674"/>
    <w:rsid w:val="005B361D"/>
    <w:rsid w:val="005C4FD3"/>
    <w:rsid w:val="005F292B"/>
    <w:rsid w:val="006227D7"/>
    <w:rsid w:val="0065037B"/>
    <w:rsid w:val="006678C0"/>
    <w:rsid w:val="00691778"/>
    <w:rsid w:val="007053BA"/>
    <w:rsid w:val="0070772A"/>
    <w:rsid w:val="00767604"/>
    <w:rsid w:val="007843A7"/>
    <w:rsid w:val="00785FAD"/>
    <w:rsid w:val="007E385F"/>
    <w:rsid w:val="00805FF2"/>
    <w:rsid w:val="00831872"/>
    <w:rsid w:val="008668D7"/>
    <w:rsid w:val="00867C59"/>
    <w:rsid w:val="008A4E01"/>
    <w:rsid w:val="00912275"/>
    <w:rsid w:val="009B7675"/>
    <w:rsid w:val="009F1B55"/>
    <w:rsid w:val="00A23D22"/>
    <w:rsid w:val="00A3778B"/>
    <w:rsid w:val="00A56EC3"/>
    <w:rsid w:val="00A749F1"/>
    <w:rsid w:val="00AF05B9"/>
    <w:rsid w:val="00B407C8"/>
    <w:rsid w:val="00B65249"/>
    <w:rsid w:val="00B67AE6"/>
    <w:rsid w:val="00B7238E"/>
    <w:rsid w:val="00BB1AD4"/>
    <w:rsid w:val="00C42970"/>
    <w:rsid w:val="00C50E3A"/>
    <w:rsid w:val="00C55068"/>
    <w:rsid w:val="00C551B3"/>
    <w:rsid w:val="00C6629F"/>
    <w:rsid w:val="00D03F7C"/>
    <w:rsid w:val="00DB0A3C"/>
    <w:rsid w:val="00E56E6A"/>
    <w:rsid w:val="00EE781F"/>
    <w:rsid w:val="00F03F12"/>
    <w:rsid w:val="00F432FC"/>
    <w:rsid w:val="00FA0616"/>
    <w:rsid w:val="02097C38"/>
    <w:rsid w:val="026A5A6D"/>
    <w:rsid w:val="081B50B4"/>
    <w:rsid w:val="0FF300D0"/>
    <w:rsid w:val="12983403"/>
    <w:rsid w:val="1D5A7E31"/>
    <w:rsid w:val="1E8557F8"/>
    <w:rsid w:val="20C926F4"/>
    <w:rsid w:val="21134223"/>
    <w:rsid w:val="29A924E3"/>
    <w:rsid w:val="331C2E1F"/>
    <w:rsid w:val="3D7812DC"/>
    <w:rsid w:val="40DD79F0"/>
    <w:rsid w:val="4C747973"/>
    <w:rsid w:val="4CEE5B58"/>
    <w:rsid w:val="567F34CD"/>
    <w:rsid w:val="5BD11A20"/>
    <w:rsid w:val="5E81507F"/>
    <w:rsid w:val="6D535020"/>
    <w:rsid w:val="77C420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name="header" w:locked="1"/>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qFormat="1" w:unhideWhenUsed="0" w:uiPriority="99" w:semiHidden="0" w:name="HTML Cite"/>
    <w:lsdException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28"/>
    <w:semiHidden/>
    <w:locked/>
    <w:uiPriority w:val="99"/>
    <w:rPr>
      <w:sz w:val="18"/>
      <w:szCs w:val="18"/>
    </w:rPr>
  </w:style>
  <w:style w:type="paragraph" w:styleId="3">
    <w:name w:val="footer"/>
    <w:basedOn w:val="1"/>
    <w:link w:val="19"/>
    <w:uiPriority w:val="99"/>
    <w:pPr>
      <w:tabs>
        <w:tab w:val="center" w:pos="4153"/>
        <w:tab w:val="right" w:pos="8306"/>
      </w:tabs>
      <w:snapToGrid w:val="0"/>
      <w:jc w:val="left"/>
    </w:pPr>
    <w:rPr>
      <w:sz w:val="18"/>
      <w:szCs w:val="18"/>
    </w:rPr>
  </w:style>
  <w:style w:type="paragraph" w:styleId="4">
    <w:name w:val="header"/>
    <w:basedOn w:val="1"/>
    <w:link w:val="29"/>
    <w:semiHidden/>
    <w:lock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szCs w:val="24"/>
    </w:rPr>
  </w:style>
  <w:style w:type="character" w:styleId="7">
    <w:name w:val="Strong"/>
    <w:basedOn w:val="6"/>
    <w:qFormat/>
    <w:uiPriority w:val="99"/>
  </w:style>
  <w:style w:type="character" w:styleId="8">
    <w:name w:val="page number"/>
    <w:basedOn w:val="6"/>
    <w:qFormat/>
    <w:uiPriority w:val="99"/>
  </w:style>
  <w:style w:type="character" w:styleId="9">
    <w:name w:val="FollowedHyperlink"/>
    <w:basedOn w:val="6"/>
    <w:uiPriority w:val="99"/>
    <w:rPr>
      <w:color w:val="auto"/>
      <w:u w:val="none"/>
    </w:rPr>
  </w:style>
  <w:style w:type="character" w:styleId="10">
    <w:name w:val="Emphasis"/>
    <w:basedOn w:val="6"/>
    <w:qFormat/>
    <w:uiPriority w:val="99"/>
  </w:style>
  <w:style w:type="character" w:styleId="11">
    <w:name w:val="HTML Definition"/>
    <w:basedOn w:val="6"/>
    <w:qFormat/>
    <w:uiPriority w:val="99"/>
  </w:style>
  <w:style w:type="character" w:styleId="12">
    <w:name w:val="HTML Variable"/>
    <w:basedOn w:val="6"/>
    <w:qFormat/>
    <w:uiPriority w:val="99"/>
  </w:style>
  <w:style w:type="character" w:styleId="13">
    <w:name w:val="Hyperlink"/>
    <w:basedOn w:val="6"/>
    <w:uiPriority w:val="99"/>
    <w:rPr>
      <w:color w:val="0000FF"/>
      <w:u w:val="single"/>
    </w:rPr>
  </w:style>
  <w:style w:type="character" w:styleId="14">
    <w:name w:val="HTML Code"/>
    <w:basedOn w:val="6"/>
    <w:uiPriority w:val="99"/>
    <w:rPr>
      <w:rFonts w:ascii="serif" w:hAnsi="serif" w:cs="serif"/>
      <w:sz w:val="21"/>
      <w:szCs w:val="21"/>
    </w:rPr>
  </w:style>
  <w:style w:type="character" w:styleId="15">
    <w:name w:val="HTML Cite"/>
    <w:basedOn w:val="6"/>
    <w:qFormat/>
    <w:uiPriority w:val="99"/>
  </w:style>
  <w:style w:type="character" w:styleId="16">
    <w:name w:val="HTML Keyboard"/>
    <w:basedOn w:val="6"/>
    <w:qFormat/>
    <w:uiPriority w:val="99"/>
    <w:rPr>
      <w:rFonts w:ascii="serif" w:hAnsi="serif" w:cs="serif"/>
      <w:sz w:val="21"/>
      <w:szCs w:val="21"/>
    </w:rPr>
  </w:style>
  <w:style w:type="character" w:styleId="17">
    <w:name w:val="HTML Sample"/>
    <w:basedOn w:val="6"/>
    <w:qFormat/>
    <w:uiPriority w:val="99"/>
    <w:rPr>
      <w:rFonts w:ascii="serif" w:hAnsi="serif" w:cs="serif"/>
      <w:sz w:val="21"/>
      <w:szCs w:val="21"/>
    </w:rPr>
  </w:style>
  <w:style w:type="character" w:customStyle="1" w:styleId="19">
    <w:name w:val="页脚 Char"/>
    <w:basedOn w:val="6"/>
    <w:link w:val="3"/>
    <w:semiHidden/>
    <w:qFormat/>
    <w:locked/>
    <w:uiPriority w:val="99"/>
    <w:rPr>
      <w:rFonts w:ascii="Calibri" w:hAnsi="Calibri" w:cs="Calibri"/>
      <w:sz w:val="18"/>
      <w:szCs w:val="18"/>
    </w:rPr>
  </w:style>
  <w:style w:type="character" w:customStyle="1" w:styleId="20">
    <w:name w:val="origin"/>
    <w:basedOn w:val="6"/>
    <w:qFormat/>
    <w:uiPriority w:val="99"/>
  </w:style>
  <w:style w:type="character" w:customStyle="1" w:styleId="21">
    <w:name w:val="lb-right"/>
    <w:basedOn w:val="6"/>
    <w:qFormat/>
    <w:uiPriority w:val="99"/>
  </w:style>
  <w:style w:type="character" w:customStyle="1" w:styleId="22">
    <w:name w:val="tj"/>
    <w:basedOn w:val="6"/>
    <w:qFormat/>
    <w:uiPriority w:val="99"/>
    <w:rPr>
      <w:color w:val="FFFFFF"/>
      <w:sz w:val="21"/>
      <w:szCs w:val="21"/>
      <w:shd w:val="clear" w:color="auto" w:fill="auto"/>
    </w:rPr>
  </w:style>
  <w:style w:type="character" w:customStyle="1" w:styleId="23">
    <w:name w:val="lb-left"/>
    <w:basedOn w:val="6"/>
    <w:qFormat/>
    <w:uiPriority w:val="99"/>
  </w:style>
  <w:style w:type="character" w:customStyle="1" w:styleId="24">
    <w:name w:val="before3"/>
    <w:basedOn w:val="6"/>
    <w:qFormat/>
    <w:uiPriority w:val="99"/>
  </w:style>
  <w:style w:type="character" w:customStyle="1" w:styleId="25">
    <w:name w:val="search-kw2"/>
    <w:basedOn w:val="6"/>
    <w:qFormat/>
    <w:uiPriority w:val="99"/>
  </w:style>
  <w:style w:type="character" w:customStyle="1" w:styleId="26">
    <w:name w:val="fontstrikethrough"/>
    <w:basedOn w:val="6"/>
    <w:qFormat/>
    <w:uiPriority w:val="99"/>
    <w:rPr>
      <w:strike/>
    </w:rPr>
  </w:style>
  <w:style w:type="character" w:customStyle="1" w:styleId="27">
    <w:name w:val="fontborder"/>
    <w:basedOn w:val="6"/>
    <w:qFormat/>
    <w:uiPriority w:val="99"/>
    <w:rPr>
      <w:bdr w:val="single" w:color="000000" w:sz="6" w:space="0"/>
    </w:rPr>
  </w:style>
  <w:style w:type="character" w:customStyle="1" w:styleId="28">
    <w:name w:val="批注框文本 Char"/>
    <w:basedOn w:val="6"/>
    <w:link w:val="2"/>
    <w:semiHidden/>
    <w:qFormat/>
    <w:locked/>
    <w:uiPriority w:val="99"/>
    <w:rPr>
      <w:rFonts w:ascii="Calibri" w:hAnsi="Calibri" w:cs="Calibri"/>
      <w:sz w:val="2"/>
      <w:szCs w:val="2"/>
    </w:rPr>
  </w:style>
  <w:style w:type="character" w:customStyle="1" w:styleId="29">
    <w:name w:val="页眉 Char"/>
    <w:basedOn w:val="6"/>
    <w:link w:val="4"/>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387</Words>
  <Characters>2206</Characters>
  <Lines>18</Lines>
  <Paragraphs>5</Paragraphs>
  <TotalTime>7</TotalTime>
  <ScaleCrop>false</ScaleCrop>
  <LinksUpToDate>false</LinksUpToDate>
  <CharactersWithSpaces>2588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2018-11-12T02:46:00Z</dcterms:created>
  <dc:creator>黄新炎</dc:creator>
  <cp:lastModifiedBy>黄新炎</cp:lastModifiedBy>
  <cp:lastPrinted>2018-11-12T14:27:00Z</cp:lastPrinted>
  <dcterms:modified xsi:type="dcterms:W3CDTF">2018-11-12T14:32:21Z</dcterms:modified>
  <dc:title>江苏省高等学校外国语教学研究会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