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外教社</w:t>
      </w:r>
      <w:r>
        <w:rPr>
          <w:rFonts w:ascii="华文中宋" w:hAnsi="华文中宋" w:eastAsia="华文中宋" w:cs="华文中宋"/>
          <w:b/>
          <w:bCs/>
          <w:sz w:val="36"/>
          <w:szCs w:val="36"/>
        </w:rPr>
        <w:t>2017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年暑期全国高校外语教师发展论坛</w:t>
      </w:r>
    </w:p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江苏高校邀请函</w:t>
      </w:r>
    </w:p>
    <w:p>
      <w:pPr>
        <w:spacing w:line="340" w:lineRule="exact"/>
        <w:ind w:firstLine="118" w:firstLineChars="49"/>
        <w:rPr>
          <w:rFonts w:ascii="仿宋_GB2312" w:eastAsia="仿宋_GB2312" w:cs="Times New Roman"/>
          <w:b/>
          <w:bCs/>
          <w:sz w:val="24"/>
          <w:szCs w:val="24"/>
          <w:u w:val="single"/>
        </w:rPr>
      </w:pPr>
    </w:p>
    <w:p>
      <w:pPr>
        <w:spacing w:line="340" w:lineRule="exact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南京医科大学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：</w:t>
      </w:r>
    </w:p>
    <w:p>
      <w:pPr>
        <w:spacing w:line="44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2003</w:t>
      </w:r>
      <w:r>
        <w:rPr>
          <w:rFonts w:hint="eastAsia" w:ascii="宋体" w:hAnsi="宋体" w:cs="宋体"/>
          <w:sz w:val="24"/>
          <w:szCs w:val="24"/>
        </w:rPr>
        <w:t>年，教育部正式启动高校大学英语教学改革；</w:t>
      </w:r>
      <w:r>
        <w:rPr>
          <w:rFonts w:ascii="宋体" w:hAnsi="宋体" w:cs="宋体"/>
          <w:sz w:val="24"/>
          <w:szCs w:val="24"/>
        </w:rPr>
        <w:t>2007</w:t>
      </w:r>
      <w:r>
        <w:rPr>
          <w:rFonts w:hint="eastAsia" w:ascii="宋体" w:hAnsi="宋体" w:cs="宋体"/>
          <w:sz w:val="24"/>
          <w:szCs w:val="24"/>
        </w:rPr>
        <w:t>年，《大学英语课程教学要求》颁布实施；</w:t>
      </w:r>
      <w:r>
        <w:rPr>
          <w:rFonts w:ascii="宋体" w:hAnsi="宋体" w:cs="宋体"/>
          <w:sz w:val="24"/>
          <w:szCs w:val="24"/>
        </w:rPr>
        <w:t>2015</w:t>
      </w:r>
      <w:r>
        <w:rPr>
          <w:rFonts w:hint="eastAsia" w:ascii="宋体" w:hAnsi="宋体" w:cs="宋体"/>
          <w:sz w:val="24"/>
          <w:szCs w:val="24"/>
        </w:rPr>
        <w:t>年，《大学英语教学指南》基本制定完成。从启动改革至今的十几年时间里，我国高校大学英语教学走过了一段不寻常的发展历程，多媒体教学、网络教学、慕课、微课、翻转课堂、移动学习等教学理念和手段不断推陈出新。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善之本在教，教之本在师。作为我国最专业的外语出版基地之一，上海外语教育出版社（以下简称“外教社”）不仅引领着我国大学英语教学改革的方向，更推动着我国大学英语教师的专业发展。每年外教社与中国外语教材与教法研究中心联合举办的“全国高校外语教师发展论坛”让近万名教师受益，为提升教师素养，提高教学质量，推进我国大学英语教学改革起到了积极的作用。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外教社</w:t>
      </w:r>
      <w:r>
        <w:rPr>
          <w:rFonts w:ascii="宋体" w:hAnsi="宋体" w:cs="宋体"/>
          <w:sz w:val="24"/>
          <w:szCs w:val="24"/>
        </w:rPr>
        <w:t>2017</w:t>
      </w:r>
      <w:r>
        <w:rPr>
          <w:rFonts w:hint="eastAsia" w:ascii="宋体" w:hAnsi="宋体" w:cs="宋体"/>
          <w:sz w:val="24"/>
          <w:szCs w:val="24"/>
        </w:rPr>
        <w:t>年暑期全国（江苏）高校外语教师发展论坛将以“教学科研，教师发展”为主题，继续举办</w:t>
      </w:r>
      <w:r>
        <w:rPr>
          <w:rFonts w:hint="eastAsia" w:ascii="宋体" w:hAnsi="宋体" w:cs="宋体"/>
          <w:b/>
          <w:bCs/>
          <w:sz w:val="24"/>
          <w:szCs w:val="24"/>
        </w:rPr>
        <w:t>江苏高校外语科研论文评比活动</w:t>
      </w:r>
      <w:r>
        <w:rPr>
          <w:rFonts w:hint="eastAsia" w:ascii="宋体" w:hAnsi="宋体" w:cs="宋体"/>
          <w:sz w:val="24"/>
          <w:szCs w:val="24"/>
        </w:rPr>
        <w:t>（见附件一），一起探讨大学英语教学的理念和思路，研究提升外语教学质量的技能与方法，解决外语教学中的疑惑和困难，分享成功的教学经验和成果，共建交流、合作与资源共享的平台，促进外语教师的专业发展。</w:t>
      </w:r>
    </w:p>
    <w:p>
      <w:pPr>
        <w:spacing w:line="360" w:lineRule="auto"/>
        <w:ind w:firstLine="480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诚挚邀请贵单位派代表参加本届论坛，贵校名额总数为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个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报到酒店：银座佳悦酒店（山东泰安市泰山区碧霞大街</w:t>
      </w:r>
      <w:r>
        <w:rPr>
          <w:rFonts w:ascii="宋体" w:hAnsi="宋体" w:cs="宋体"/>
          <w:sz w:val="24"/>
          <w:szCs w:val="24"/>
        </w:rPr>
        <w:t>16</w:t>
      </w:r>
      <w:r>
        <w:rPr>
          <w:rFonts w:hint="eastAsia" w:ascii="宋体" w:hAnsi="宋体" w:cs="宋体"/>
          <w:sz w:val="24"/>
          <w:szCs w:val="24"/>
        </w:rPr>
        <w:t>号，酒店咨询电话</w:t>
      </w:r>
      <w:r>
        <w:rPr>
          <w:rFonts w:ascii="宋体" w:hAnsi="宋体" w:cs="宋体"/>
          <w:sz w:val="24"/>
          <w:szCs w:val="24"/>
        </w:rPr>
        <w:t>15866028564</w:t>
      </w:r>
      <w:r>
        <w:rPr>
          <w:rFonts w:hint="eastAsia" w:ascii="宋体" w:hAnsi="宋体" w:cs="宋体"/>
          <w:sz w:val="24"/>
          <w:szCs w:val="24"/>
        </w:rPr>
        <w:t>张经理）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eastAsia="仿宋_GB2312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培训时间：</w:t>
      </w:r>
      <w:r>
        <w:rPr>
          <w:rFonts w:ascii="宋体" w:hAnsi="宋体" w:cs="宋体"/>
          <w:sz w:val="24"/>
          <w:szCs w:val="24"/>
        </w:rPr>
        <w:t>2016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12-15</w:t>
      </w:r>
      <w:r>
        <w:rPr>
          <w:rFonts w:hint="eastAsia" w:ascii="宋体" w:hAnsi="宋体" w:cs="宋体"/>
          <w:sz w:val="24"/>
          <w:szCs w:val="24"/>
        </w:rPr>
        <w:t>日（第一期）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hint="eastAsia" w:ascii="宋体" w:hAnsi="宋体" w:cs="宋体"/>
          <w:sz w:val="24"/>
          <w:szCs w:val="24"/>
        </w:rPr>
        <w:t>日下午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点起办理报到手续，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15</w:t>
      </w:r>
      <w:r>
        <w:rPr>
          <w:rFonts w:hint="eastAsia" w:ascii="宋体" w:hAnsi="宋体" w:cs="宋体"/>
          <w:sz w:val="24"/>
          <w:szCs w:val="24"/>
        </w:rPr>
        <w:t>日中午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hint="eastAsia" w:ascii="宋体" w:hAnsi="宋体" w:cs="宋体"/>
          <w:sz w:val="24"/>
          <w:szCs w:val="24"/>
        </w:rPr>
        <w:t>点前离会</w:t>
      </w:r>
    </w:p>
    <w:p>
      <w:pPr>
        <w:spacing w:line="360" w:lineRule="auto"/>
        <w:ind w:firstLine="480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三、报名时间：即日起至</w:t>
      </w:r>
      <w:r>
        <w:rPr>
          <w:rFonts w:ascii="宋体" w:hAnsi="宋体" w:cs="宋体"/>
          <w:sz w:val="24"/>
          <w:szCs w:val="24"/>
        </w:rPr>
        <w:t xml:space="preserve"> 7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日止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四、报名方式：请贵单位负责人或领队于</w:t>
      </w:r>
      <w:r>
        <w:rPr>
          <w:rFonts w:ascii="宋体" w:hAnsi="宋体" w:cs="宋体"/>
          <w:sz w:val="24"/>
          <w:szCs w:val="24"/>
        </w:rPr>
        <w:t>2017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日前完成报名汇总，同时把参赛的论文（附作者详细信息）和《回执》（见附件三）发到组委会电子邮箱：</w:t>
      </w:r>
      <w:r>
        <w:fldChar w:fldCharType="begin"/>
      </w:r>
      <w:r>
        <w:instrText xml:space="preserve"> HYPERLINK "mailto:704805802@qq.com" </w:instrText>
      </w:r>
      <w:r>
        <w:fldChar w:fldCharType="separate"/>
      </w:r>
      <w:r>
        <w:rPr>
          <w:rFonts w:ascii="宋体" w:hAnsi="宋体" w:cs="宋体"/>
          <w:sz w:val="24"/>
          <w:szCs w:val="24"/>
        </w:rPr>
        <w:t>704805802@qq.com</w:t>
      </w:r>
      <w:r>
        <w:rPr>
          <w:rFonts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，发送成功之后，邮箱会自动回复。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组委会联系人：</w:t>
      </w:r>
    </w:p>
    <w:p>
      <w:pPr>
        <w:spacing w:line="360" w:lineRule="auto"/>
        <w:ind w:firstLine="600" w:firstLineChars="2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黄新炎</w:t>
      </w:r>
      <w:r>
        <w:rPr>
          <w:rFonts w:ascii="宋体" w:hAnsi="宋体" w:cs="宋体"/>
          <w:sz w:val="24"/>
          <w:szCs w:val="24"/>
        </w:rPr>
        <w:t xml:space="preserve">  021-65422155   18621068617</w:t>
      </w:r>
    </w:p>
    <w:p>
      <w:pPr>
        <w:spacing w:line="360" w:lineRule="auto"/>
        <w:ind w:firstLine="600" w:firstLineChars="2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崔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红</w:t>
      </w:r>
      <w:r>
        <w:rPr>
          <w:rFonts w:ascii="宋体" w:hAnsi="宋体" w:cs="宋体"/>
          <w:sz w:val="24"/>
          <w:szCs w:val="24"/>
        </w:rPr>
        <w:t xml:space="preserve">  025-66620690   18652993348</w:t>
      </w:r>
    </w:p>
    <w:p>
      <w:pPr>
        <w:spacing w:line="340" w:lineRule="exact"/>
        <w:ind w:left="1678" w:leftChars="285" w:hanging="1080" w:hangingChars="4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郭海霞</w:t>
      </w:r>
      <w:r>
        <w:rPr>
          <w:rFonts w:ascii="宋体" w:hAnsi="宋体" w:cs="宋体"/>
          <w:sz w:val="24"/>
          <w:szCs w:val="24"/>
        </w:rPr>
        <w:t xml:space="preserve">  025-66620689   15951883688</w:t>
      </w:r>
    </w:p>
    <w:p>
      <w:pPr>
        <w:spacing w:line="360" w:lineRule="auto"/>
        <w:ind w:left="1"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五、参会费用：代表的往返大交通、食宿和资料费用由组委会承担，其它费用自理（详见《报名须知》附件二）。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六、注意事项：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各研修班参会人数有限，请尽早报名，额满即止；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暑期为出行高峰，请尽早订妥往返车票；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论坛恕不接待家属；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酒店入住时间为</w:t>
      </w:r>
      <w:r>
        <w:rPr>
          <w:rFonts w:ascii="宋体" w:hAnsi="宋体" w:cs="宋体"/>
          <w:sz w:val="24"/>
          <w:szCs w:val="24"/>
        </w:rPr>
        <w:t>14:00</w:t>
      </w:r>
      <w:r>
        <w:rPr>
          <w:rFonts w:hint="eastAsia" w:ascii="宋体" w:hAnsi="宋体" w:cs="宋体"/>
          <w:sz w:val="24"/>
          <w:szCs w:val="24"/>
        </w:rPr>
        <w:t>以后，离店时间为</w:t>
      </w:r>
      <w:r>
        <w:rPr>
          <w:rFonts w:ascii="宋体" w:hAnsi="宋体" w:cs="宋体"/>
          <w:sz w:val="24"/>
          <w:szCs w:val="24"/>
        </w:rPr>
        <w:t>12:00</w:t>
      </w:r>
      <w:r>
        <w:rPr>
          <w:rFonts w:hint="eastAsia" w:ascii="宋体" w:hAnsi="宋体" w:cs="宋体"/>
          <w:sz w:val="24"/>
          <w:szCs w:val="24"/>
        </w:rPr>
        <w:t>以前，请做好出行安排。</w:t>
      </w:r>
    </w:p>
    <w:p>
      <w:pPr>
        <w:spacing w:line="360" w:lineRule="auto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435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435"/>
        <w:jc w:val="right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435"/>
        <w:jc w:val="right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435"/>
        <w:jc w:val="righ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中国外语教材与教法研究中心</w:t>
      </w:r>
    </w:p>
    <w:p>
      <w:pPr>
        <w:spacing w:line="360" w:lineRule="auto"/>
        <w:ind w:firstLine="435"/>
        <w:jc w:val="righ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上海外语教育出版社</w:t>
      </w:r>
    </w:p>
    <w:p>
      <w:pPr>
        <w:spacing w:line="360" w:lineRule="auto"/>
        <w:ind w:right="120" w:firstLine="435"/>
        <w:jc w:val="righ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2017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附件一</w:t>
      </w:r>
    </w:p>
    <w:p>
      <w:pPr>
        <w:rPr>
          <w:rFonts w:ascii="楷体_GB2312" w:eastAsia="楷体_GB2312" w:cs="Times New Roman"/>
          <w:sz w:val="24"/>
          <w:szCs w:val="24"/>
        </w:rPr>
      </w:pPr>
    </w:p>
    <w:p>
      <w:pPr>
        <w:spacing w:line="400" w:lineRule="exact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外教社</w:t>
      </w:r>
      <w:r>
        <w:rPr>
          <w:rFonts w:ascii="华文中宋" w:hAnsi="华文中宋" w:eastAsia="华文中宋" w:cs="华文中宋"/>
          <w:b/>
          <w:bCs/>
          <w:sz w:val="36"/>
          <w:szCs w:val="36"/>
        </w:rPr>
        <w:t>2017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年暑期全国高校外语教师发展论坛</w:t>
      </w:r>
    </w:p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江苏省高校外语科研论文评奖公告</w:t>
      </w:r>
    </w:p>
    <w:p>
      <w:pPr>
        <w:jc w:val="center"/>
        <w:rPr>
          <w:rFonts w:ascii="仿宋_GB2312" w:hAnsi="微软雅黑" w:eastAsia="仿宋_GB2312" w:cs="Times New Roman"/>
          <w:b/>
          <w:bCs/>
          <w:sz w:val="24"/>
          <w:szCs w:val="24"/>
        </w:rPr>
      </w:pPr>
    </w:p>
    <w:p>
      <w:pPr>
        <w:jc w:val="center"/>
        <w:rPr>
          <w:rFonts w:ascii="仿宋_GB2312" w:hAnsi="微软雅黑" w:eastAsia="仿宋_GB2312" w:cs="Times New Roman"/>
          <w:b/>
          <w:bCs/>
          <w:sz w:val="24"/>
          <w:szCs w:val="24"/>
        </w:rPr>
      </w:pPr>
    </w:p>
    <w:p>
      <w:pPr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江苏各高校外国语学院、大学外语部、基础部：</w:t>
      </w:r>
    </w:p>
    <w:p>
      <w:pPr>
        <w:rPr>
          <w:rFonts w:ascii="仿宋_GB2312" w:eastAsia="仿宋_GB2312" w:cs="Times New Roman"/>
          <w:b/>
          <w:bCs/>
          <w:sz w:val="24"/>
          <w:szCs w:val="24"/>
        </w:rPr>
      </w:pPr>
    </w:p>
    <w:p>
      <w:pPr>
        <w:ind w:firstLine="480" w:firstLineChars="200"/>
        <w:jc w:val="left"/>
        <w:rPr>
          <w:rFonts w:ascii="仿宋_GB2312" w:hAnsi="微软雅黑" w:eastAsia="仿宋_GB2312" w:cs="Times New Roman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外教社</w:t>
      </w:r>
      <w:r>
        <w:rPr>
          <w:rFonts w:ascii="仿宋_GB2312" w:hAnsi="微软雅黑" w:eastAsia="仿宋_GB2312" w:cs="仿宋_GB2312"/>
          <w:sz w:val="24"/>
          <w:szCs w:val="24"/>
        </w:rPr>
        <w:t>2017</w:t>
      </w:r>
      <w:r>
        <w:rPr>
          <w:rFonts w:hint="eastAsia" w:ascii="仿宋_GB2312" w:hAnsi="微软雅黑" w:eastAsia="仿宋_GB2312" w:cs="仿宋_GB2312"/>
          <w:sz w:val="24"/>
          <w:szCs w:val="24"/>
        </w:rPr>
        <w:t>暑期全国（江苏）高校外语教师发展论坛定于</w:t>
      </w:r>
      <w:r>
        <w:rPr>
          <w:rFonts w:ascii="仿宋_GB2312" w:hAnsi="微软雅黑" w:eastAsia="仿宋_GB2312" w:cs="仿宋_GB2312"/>
          <w:sz w:val="24"/>
          <w:szCs w:val="24"/>
        </w:rPr>
        <w:t>2016</w:t>
      </w:r>
      <w:r>
        <w:rPr>
          <w:rFonts w:hint="eastAsia" w:ascii="仿宋_GB2312" w:hAnsi="微软雅黑" w:eastAsia="仿宋_GB2312" w:cs="仿宋_GB2312"/>
          <w:sz w:val="24"/>
          <w:szCs w:val="24"/>
        </w:rPr>
        <w:t>年</w:t>
      </w:r>
      <w:r>
        <w:rPr>
          <w:rFonts w:ascii="仿宋_GB2312" w:hAnsi="微软雅黑" w:eastAsia="仿宋_GB2312" w:cs="仿宋_GB2312"/>
          <w:sz w:val="24"/>
          <w:szCs w:val="24"/>
        </w:rPr>
        <w:t>7</w:t>
      </w:r>
      <w:r>
        <w:rPr>
          <w:rFonts w:hint="eastAsia" w:ascii="仿宋_GB2312" w:hAnsi="微软雅黑" w:eastAsia="仿宋_GB2312" w:cs="仿宋_GB2312"/>
          <w:sz w:val="24"/>
          <w:szCs w:val="24"/>
        </w:rPr>
        <w:t>月</w:t>
      </w:r>
      <w:r>
        <w:rPr>
          <w:rFonts w:ascii="仿宋_GB2312" w:hAnsi="微软雅黑" w:eastAsia="仿宋_GB2312" w:cs="仿宋_GB2312"/>
          <w:sz w:val="24"/>
          <w:szCs w:val="24"/>
        </w:rPr>
        <w:t>12-15</w:t>
      </w:r>
      <w:r>
        <w:rPr>
          <w:rFonts w:hint="eastAsia" w:ascii="仿宋_GB2312" w:hAnsi="微软雅黑" w:eastAsia="仿宋_GB2312" w:cs="仿宋_GB2312"/>
          <w:sz w:val="24"/>
          <w:szCs w:val="24"/>
        </w:rPr>
        <w:t>日（第一期）在山东泰安举行。为切实提高培训成效，本次论坛特举办江苏省高校外语科研论文评奖活动。</w:t>
      </w:r>
    </w:p>
    <w:p>
      <w:pPr>
        <w:ind w:firstLine="482" w:firstLineChars="200"/>
        <w:jc w:val="left"/>
        <w:rPr>
          <w:rFonts w:ascii="仿宋_GB2312" w:hAnsi="微软雅黑" w:eastAsia="仿宋_GB2312" w:cs="Times New Roman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sz w:val="24"/>
          <w:szCs w:val="24"/>
        </w:rPr>
        <w:t>征文对象</w:t>
      </w:r>
      <w:r>
        <w:rPr>
          <w:rFonts w:hint="eastAsia" w:ascii="仿宋_GB2312" w:hAnsi="微软雅黑" w:eastAsia="仿宋_GB2312" w:cs="仿宋_GB2312"/>
          <w:sz w:val="24"/>
          <w:szCs w:val="24"/>
        </w:rPr>
        <w:t>：江苏省内高校出席外教社</w:t>
      </w:r>
      <w:r>
        <w:rPr>
          <w:rFonts w:ascii="仿宋_GB2312" w:hAnsi="微软雅黑" w:eastAsia="仿宋_GB2312" w:cs="仿宋_GB2312"/>
          <w:sz w:val="24"/>
          <w:szCs w:val="24"/>
        </w:rPr>
        <w:t>2017</w:t>
      </w:r>
      <w:r>
        <w:rPr>
          <w:rFonts w:hint="eastAsia" w:ascii="仿宋_GB2312" w:hAnsi="微软雅黑" w:eastAsia="仿宋_GB2312" w:cs="仿宋_GB2312"/>
          <w:sz w:val="24"/>
          <w:szCs w:val="24"/>
        </w:rPr>
        <w:t>暑期全国高校外语教师发展论坛的教师。</w:t>
      </w:r>
    </w:p>
    <w:p>
      <w:pPr>
        <w:ind w:firstLine="482" w:firstLineChars="200"/>
        <w:jc w:val="left"/>
        <w:rPr>
          <w:rFonts w:ascii="仿宋_GB2312" w:hAnsi="微软雅黑" w:eastAsia="仿宋_GB2312" w:cs="Times New Roman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sz w:val="24"/>
          <w:szCs w:val="24"/>
        </w:rPr>
        <w:t>征文内容</w:t>
      </w:r>
      <w:r>
        <w:rPr>
          <w:rFonts w:hint="eastAsia" w:ascii="仿宋_GB2312" w:hAnsi="微软雅黑" w:eastAsia="仿宋_GB2312" w:cs="仿宋_GB2312"/>
          <w:sz w:val="24"/>
          <w:szCs w:val="24"/>
        </w:rPr>
        <w:t>：围绕论坛主题提供论文，须是</w:t>
      </w:r>
      <w:r>
        <w:rPr>
          <w:rFonts w:ascii="仿宋_GB2312" w:hAnsi="微软雅黑" w:eastAsia="仿宋_GB2312" w:cs="仿宋_GB2312"/>
          <w:sz w:val="24"/>
          <w:szCs w:val="24"/>
        </w:rPr>
        <w:t>2016</w:t>
      </w:r>
      <w:r>
        <w:rPr>
          <w:rFonts w:hint="eastAsia" w:ascii="仿宋_GB2312" w:hAnsi="微软雅黑" w:eastAsia="仿宋_GB2312" w:cs="仿宋_GB2312"/>
          <w:sz w:val="24"/>
          <w:szCs w:val="24"/>
        </w:rPr>
        <w:t>年至今写作的新文章，未发表过的方可申报评奖，文章长度在</w:t>
      </w:r>
      <w:r>
        <w:rPr>
          <w:rFonts w:ascii="仿宋_GB2312" w:hAnsi="微软雅黑" w:eastAsia="仿宋_GB2312" w:cs="仿宋_GB2312"/>
          <w:sz w:val="24"/>
          <w:szCs w:val="24"/>
        </w:rPr>
        <w:t>4000-6000</w:t>
      </w:r>
      <w:r>
        <w:rPr>
          <w:rFonts w:hint="eastAsia" w:ascii="仿宋_GB2312" w:hAnsi="微软雅黑" w:eastAsia="仿宋_GB2312" w:cs="仿宋_GB2312"/>
          <w:sz w:val="24"/>
          <w:szCs w:val="24"/>
        </w:rPr>
        <w:t>字之间，观点鲜明，论证充分，论据可信。论文格式参照外教社出版的《外语界》杂志。中英文写作的文章均可。</w:t>
      </w:r>
    </w:p>
    <w:p>
      <w:pPr>
        <w:ind w:firstLine="482" w:firstLineChars="200"/>
        <w:jc w:val="left"/>
        <w:rPr>
          <w:rFonts w:ascii="仿宋_GB2312" w:hAnsi="微软雅黑" w:eastAsia="仿宋_GB2312" w:cs="Times New Roman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sz w:val="24"/>
          <w:szCs w:val="24"/>
        </w:rPr>
        <w:t>征文时间</w:t>
      </w:r>
      <w:r>
        <w:rPr>
          <w:rFonts w:hint="eastAsia" w:ascii="仿宋_GB2312" w:hAnsi="微软雅黑" w:eastAsia="仿宋_GB2312" w:cs="仿宋_GB2312"/>
          <w:sz w:val="24"/>
          <w:szCs w:val="24"/>
        </w:rPr>
        <w:t>：请各学校外语院系负责人或领队于</w:t>
      </w:r>
      <w:r>
        <w:rPr>
          <w:rFonts w:ascii="仿宋_GB2312" w:hAnsi="微软雅黑" w:eastAsia="仿宋_GB2312" w:cs="仿宋_GB2312"/>
          <w:sz w:val="24"/>
          <w:szCs w:val="24"/>
        </w:rPr>
        <w:t>2017</w:t>
      </w:r>
      <w:r>
        <w:rPr>
          <w:rFonts w:hint="eastAsia" w:ascii="仿宋_GB2312" w:hAnsi="微软雅黑" w:eastAsia="仿宋_GB2312" w:cs="仿宋_GB2312"/>
          <w:sz w:val="24"/>
          <w:szCs w:val="24"/>
        </w:rPr>
        <w:t>年</w:t>
      </w:r>
      <w:r>
        <w:rPr>
          <w:rFonts w:ascii="仿宋_GB2312" w:hAnsi="微软雅黑" w:eastAsia="仿宋_GB2312" w:cs="仿宋_GB2312"/>
          <w:sz w:val="24"/>
          <w:szCs w:val="24"/>
        </w:rPr>
        <w:t>7</w:t>
      </w:r>
      <w:r>
        <w:rPr>
          <w:rFonts w:hint="eastAsia" w:ascii="仿宋_GB2312" w:hAnsi="微软雅黑" w:eastAsia="仿宋_GB2312" w:cs="仿宋_GB2312"/>
          <w:sz w:val="24"/>
          <w:szCs w:val="24"/>
        </w:rPr>
        <w:t>月</w:t>
      </w:r>
      <w:r>
        <w:rPr>
          <w:rFonts w:ascii="仿宋_GB2312" w:hAnsi="微软雅黑" w:eastAsia="仿宋_GB2312" w:cs="仿宋_GB2312"/>
          <w:sz w:val="24"/>
          <w:szCs w:val="24"/>
        </w:rPr>
        <w:t>1</w:t>
      </w:r>
      <w:r>
        <w:rPr>
          <w:rFonts w:hint="eastAsia" w:ascii="仿宋_GB2312" w:hAnsi="微软雅黑" w:eastAsia="仿宋_GB2312" w:cs="仿宋_GB2312"/>
          <w:sz w:val="24"/>
          <w:szCs w:val="24"/>
        </w:rPr>
        <w:t>日前完成汇总，将参会名单连同申报评奖的论文一并发送到会务组电子邮箱</w:t>
      </w:r>
      <w:r>
        <w:fldChar w:fldCharType="begin"/>
      </w:r>
      <w:r>
        <w:instrText xml:space="preserve"> HYPERLINK "mailto:704805802@qq.com" </w:instrText>
      </w:r>
      <w:r>
        <w:fldChar w:fldCharType="separate"/>
      </w:r>
      <w:r>
        <w:rPr>
          <w:rFonts w:ascii="仿宋_GB2312" w:hAnsi="微软雅黑" w:eastAsia="仿宋_GB2312" w:cs="仿宋_GB2312"/>
          <w:sz w:val="24"/>
          <w:szCs w:val="24"/>
        </w:rPr>
        <w:t>704805802@qq.com</w:t>
      </w:r>
      <w:r>
        <w:rPr>
          <w:rFonts w:ascii="仿宋_GB2312" w:hAnsi="微软雅黑" w:eastAsia="仿宋_GB2312" w:cs="仿宋_GB2312"/>
          <w:sz w:val="24"/>
          <w:szCs w:val="24"/>
        </w:rPr>
        <w:fldChar w:fldCharType="end"/>
      </w:r>
      <w:r>
        <w:rPr>
          <w:rFonts w:hint="eastAsia" w:cs="宋体"/>
        </w:rPr>
        <w:t>，发送成功之后，</w:t>
      </w:r>
      <w:r>
        <w:rPr>
          <w:rFonts w:hint="eastAsia" w:ascii="仿宋_GB2312" w:hAnsi="微软雅黑" w:eastAsia="仿宋_GB2312" w:cs="仿宋_GB2312"/>
          <w:sz w:val="24"/>
          <w:szCs w:val="24"/>
        </w:rPr>
        <w:t>邮箱会自动回复。</w:t>
      </w:r>
    </w:p>
    <w:p>
      <w:pPr>
        <w:ind w:firstLine="482" w:firstLineChars="200"/>
        <w:jc w:val="left"/>
        <w:rPr>
          <w:rFonts w:ascii="仿宋_GB2312" w:hAnsi="微软雅黑" w:eastAsia="仿宋_GB2312" w:cs="Times New Roman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sz w:val="24"/>
          <w:szCs w:val="24"/>
        </w:rPr>
        <w:t>论文评选</w:t>
      </w:r>
      <w:r>
        <w:rPr>
          <w:rFonts w:hint="eastAsia" w:ascii="仿宋_GB2312" w:hAnsi="微软雅黑" w:eastAsia="仿宋_GB2312" w:cs="仿宋_GB2312"/>
          <w:sz w:val="24"/>
          <w:szCs w:val="24"/>
        </w:rPr>
        <w:t>：组委会收到论文之后，将组织专家进行评审，经专家初选入围的论文，组委会将安排作者在论坛上作</w:t>
      </w:r>
      <w:r>
        <w:rPr>
          <w:rFonts w:ascii="仿宋_GB2312" w:hAnsi="微软雅黑" w:eastAsia="仿宋_GB2312" w:cs="仿宋_GB2312"/>
          <w:sz w:val="24"/>
          <w:szCs w:val="24"/>
        </w:rPr>
        <w:t>10-15</w:t>
      </w:r>
      <w:r>
        <w:rPr>
          <w:rFonts w:hint="eastAsia" w:ascii="仿宋_GB2312" w:hAnsi="微软雅黑" w:eastAsia="仿宋_GB2312" w:cs="仿宋_GB2312"/>
          <w:sz w:val="24"/>
          <w:szCs w:val="24"/>
        </w:rPr>
        <w:t>分钟的陈述（请自行准备好陈述</w:t>
      </w:r>
      <w:r>
        <w:rPr>
          <w:rFonts w:ascii="仿宋_GB2312" w:hAnsi="微软雅黑" w:eastAsia="仿宋_GB2312" w:cs="仿宋_GB2312"/>
          <w:sz w:val="24"/>
          <w:szCs w:val="24"/>
        </w:rPr>
        <w:t>PPT</w:t>
      </w:r>
      <w:r>
        <w:rPr>
          <w:rFonts w:hint="eastAsia" w:ascii="仿宋_GB2312" w:hAnsi="微软雅黑" w:eastAsia="仿宋_GB2312" w:cs="仿宋_GB2312"/>
          <w:sz w:val="24"/>
          <w:szCs w:val="24"/>
        </w:rPr>
        <w:t>），学术期刊主编和知名专家作现场点评，努力使论文作者和全体参训教师获得有意义的指导。对其中特别优秀的论文，组委会将择优推荐在相关期刊上发表。</w:t>
      </w:r>
    </w:p>
    <w:p>
      <w:pPr>
        <w:ind w:firstLine="570"/>
        <w:jc w:val="left"/>
        <w:rPr>
          <w:rFonts w:ascii="仿宋_GB2312" w:hAnsi="微软雅黑" w:eastAsia="仿宋_GB2312" w:cs="Times New Roman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本次活动将评选优秀论文特等奖和一二三等奖若干，并颁发加盖组委会公章的获奖证书。已报名并递交论文却因故未能出席论坛的老师，不参加评奖。每位老师限送</w:t>
      </w:r>
      <w:r>
        <w:rPr>
          <w:rFonts w:ascii="仿宋_GB2312" w:hAnsi="微软雅黑" w:eastAsia="仿宋_GB2312" w:cs="仿宋_GB2312"/>
          <w:sz w:val="24"/>
          <w:szCs w:val="24"/>
        </w:rPr>
        <w:t>1-2</w:t>
      </w:r>
      <w:r>
        <w:rPr>
          <w:rFonts w:hint="eastAsia" w:ascii="仿宋_GB2312" w:hAnsi="微软雅黑" w:eastAsia="仿宋_GB2312" w:cs="仿宋_GB2312"/>
          <w:sz w:val="24"/>
          <w:szCs w:val="24"/>
        </w:rPr>
        <w:t>篇论文参加评比，不收取评审费。</w:t>
      </w:r>
    </w:p>
    <w:p>
      <w:pPr>
        <w:jc w:val="right"/>
        <w:rPr>
          <w:rFonts w:ascii="仿宋_GB2312" w:hAnsi="微软雅黑" w:eastAsia="仿宋_GB2312" w:cs="Times New Roman"/>
          <w:sz w:val="24"/>
          <w:szCs w:val="24"/>
        </w:rPr>
      </w:pPr>
    </w:p>
    <w:p>
      <w:pPr>
        <w:jc w:val="right"/>
        <w:rPr>
          <w:rFonts w:ascii="仿宋_GB2312" w:hAnsi="微软雅黑" w:eastAsia="仿宋_GB2312" w:cs="Times New Roman"/>
          <w:sz w:val="24"/>
          <w:szCs w:val="24"/>
        </w:rPr>
      </w:pPr>
    </w:p>
    <w:p>
      <w:pPr>
        <w:jc w:val="right"/>
        <w:rPr>
          <w:rFonts w:ascii="仿宋_GB2312" w:hAnsi="微软雅黑" w:eastAsia="仿宋_GB2312" w:cs="Times New Roman"/>
          <w:sz w:val="24"/>
          <w:szCs w:val="24"/>
        </w:rPr>
      </w:pPr>
    </w:p>
    <w:p>
      <w:pPr>
        <w:jc w:val="right"/>
        <w:rPr>
          <w:rFonts w:ascii="仿宋_GB2312" w:hAnsi="微软雅黑" w:eastAsia="仿宋_GB2312" w:cs="Times New Roman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中国外语教材与教法研究中心</w:t>
      </w:r>
    </w:p>
    <w:p>
      <w:pPr>
        <w:jc w:val="right"/>
        <w:rPr>
          <w:rFonts w:ascii="仿宋_GB2312" w:hAnsi="微软雅黑" w:eastAsia="仿宋_GB2312" w:cs="Times New Roman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上海外语教育出版社</w:t>
      </w:r>
    </w:p>
    <w:p>
      <w:pPr>
        <w:jc w:val="right"/>
        <w:rPr>
          <w:rFonts w:ascii="仿宋_GB2312" w:hAnsi="微软雅黑" w:eastAsia="仿宋_GB2312" w:cs="Times New Roman"/>
          <w:sz w:val="24"/>
          <w:szCs w:val="24"/>
        </w:rPr>
      </w:pPr>
    </w:p>
    <w:p>
      <w:pPr>
        <w:jc w:val="right"/>
        <w:rPr>
          <w:rFonts w:ascii="仿宋_GB2312" w:hAnsi="微软雅黑" w:eastAsia="仿宋_GB2312" w:cs="Times New Roman"/>
          <w:sz w:val="24"/>
          <w:szCs w:val="24"/>
        </w:rPr>
      </w:pPr>
      <w:r>
        <w:rPr>
          <w:rFonts w:ascii="仿宋_GB2312" w:hAnsi="微软雅黑" w:eastAsia="仿宋_GB2312" w:cs="仿宋_GB2312"/>
          <w:sz w:val="24"/>
          <w:szCs w:val="24"/>
        </w:rPr>
        <w:t xml:space="preserve">                                    2017</w:t>
      </w:r>
      <w:r>
        <w:rPr>
          <w:rFonts w:hint="eastAsia" w:ascii="仿宋_GB2312" w:hAnsi="微软雅黑" w:eastAsia="仿宋_GB2312" w:cs="仿宋_GB2312"/>
          <w:sz w:val="24"/>
          <w:szCs w:val="24"/>
        </w:rPr>
        <w:t>年</w:t>
      </w:r>
      <w:r>
        <w:rPr>
          <w:rFonts w:ascii="仿宋_GB2312" w:hAnsi="微软雅黑" w:eastAsia="仿宋_GB2312" w:cs="仿宋_GB2312"/>
          <w:sz w:val="24"/>
          <w:szCs w:val="24"/>
        </w:rPr>
        <w:t>6</w:t>
      </w:r>
      <w:r>
        <w:rPr>
          <w:rFonts w:hint="eastAsia" w:ascii="仿宋_GB2312" w:hAnsi="微软雅黑" w:eastAsia="仿宋_GB2312" w:cs="仿宋_GB2312"/>
          <w:sz w:val="24"/>
          <w:szCs w:val="24"/>
        </w:rPr>
        <w:t>月</w:t>
      </w:r>
      <w:r>
        <w:rPr>
          <w:rFonts w:ascii="仿宋_GB2312" w:hAnsi="微软雅黑" w:eastAsia="仿宋_GB2312" w:cs="仿宋_GB2312"/>
          <w:sz w:val="24"/>
          <w:szCs w:val="24"/>
        </w:rPr>
        <w:t>20</w:t>
      </w:r>
      <w:r>
        <w:rPr>
          <w:rFonts w:hint="eastAsia" w:ascii="仿宋_GB2312" w:hAnsi="微软雅黑" w:eastAsia="仿宋_GB2312" w:cs="仿宋_GB2312"/>
          <w:sz w:val="24"/>
          <w:szCs w:val="24"/>
        </w:rPr>
        <w:t>日</w:t>
      </w:r>
    </w:p>
    <w:p>
      <w:pPr>
        <w:ind w:right="560"/>
        <w:rPr>
          <w:rFonts w:ascii="仿宋_GB2312" w:hAnsi="微软雅黑" w:eastAsia="仿宋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附件二</w:t>
      </w: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外教社</w:t>
      </w:r>
      <w:r>
        <w:rPr>
          <w:rFonts w:ascii="华文中宋" w:hAnsi="华文中宋" w:eastAsia="华文中宋" w:cs="华文中宋"/>
          <w:b/>
          <w:bCs/>
          <w:sz w:val="36"/>
          <w:szCs w:val="36"/>
        </w:rPr>
        <w:t>2017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年暑期全国高校外语教师发展论坛</w:t>
      </w:r>
    </w:p>
    <w:p>
      <w:pPr>
        <w:spacing w:line="34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340" w:lineRule="exact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报名须知</w:t>
      </w:r>
    </w:p>
    <w:p>
      <w:pPr>
        <w:spacing w:line="340" w:lineRule="exact"/>
        <w:ind w:firstLine="480" w:firstLineChars="200"/>
        <w:rPr>
          <w:rFonts w:ascii="楷体_GB2312" w:hAnsi="仿宋_GB2312" w:eastAsia="楷体_GB2312" w:cs="Times New Roman"/>
          <w:sz w:val="24"/>
          <w:szCs w:val="24"/>
        </w:rPr>
      </w:pPr>
    </w:p>
    <w:p>
      <w:pPr>
        <w:spacing w:line="340" w:lineRule="exact"/>
        <w:ind w:firstLine="480" w:firstLineChars="200"/>
        <w:rPr>
          <w:rFonts w:ascii="楷体_GB2312" w:hAnsi="仿宋_GB2312" w:eastAsia="楷体_GB2312" w:cs="Times New Roman"/>
          <w:sz w:val="24"/>
          <w:szCs w:val="24"/>
        </w:rPr>
      </w:pPr>
      <w:r>
        <w:rPr>
          <w:rFonts w:hint="eastAsia" w:ascii="楷体_GB2312" w:hAnsi="仿宋_GB2312" w:eastAsia="楷体_GB2312" w:cs="楷体_GB2312"/>
          <w:sz w:val="24"/>
          <w:szCs w:val="24"/>
        </w:rPr>
        <w:t>请领队认真阅读如下须知：</w:t>
      </w:r>
    </w:p>
    <w:p>
      <w:pPr>
        <w:spacing w:line="340" w:lineRule="exact"/>
        <w:ind w:right="210" w:rightChars="100" w:firstLine="480" w:firstLineChars="200"/>
        <w:rPr>
          <w:rFonts w:ascii="楷体_GB2312" w:hAnsi="仿宋_GB2312" w:eastAsia="楷体_GB2312" w:cs="Times New Roman"/>
          <w:sz w:val="24"/>
          <w:szCs w:val="24"/>
        </w:rPr>
      </w:pPr>
      <w:r>
        <w:rPr>
          <w:rFonts w:hint="eastAsia" w:ascii="楷体_GB2312" w:hAnsi="仿宋_GB2312" w:eastAsia="楷体_GB2312" w:cs="楷体_GB2312"/>
          <w:sz w:val="24"/>
          <w:szCs w:val="24"/>
        </w:rPr>
        <w:t>一、领队是各校参会代表团的负责人，负责参会报名、反馈、联络、票务以及论坛期间的报到、报销、团队管理等工作。请领队务必填妥联系信息。</w:t>
      </w:r>
    </w:p>
    <w:p>
      <w:pPr>
        <w:spacing w:line="340" w:lineRule="exact"/>
        <w:ind w:right="210" w:rightChars="100" w:firstLine="480" w:firstLineChars="200"/>
        <w:rPr>
          <w:rFonts w:ascii="楷体_GB2312" w:hAnsi="仿宋_GB2312" w:eastAsia="楷体_GB2312" w:cs="Times New Roman"/>
          <w:sz w:val="24"/>
          <w:szCs w:val="24"/>
        </w:rPr>
      </w:pPr>
      <w:r>
        <w:rPr>
          <w:rFonts w:hint="eastAsia" w:ascii="楷体_GB2312" w:hAnsi="仿宋_GB2312" w:eastAsia="楷体_GB2312" w:cs="楷体_GB2312"/>
          <w:sz w:val="24"/>
          <w:szCs w:val="24"/>
        </w:rPr>
        <w:t>二、请领队填妥参会《回执》后于</w:t>
      </w:r>
      <w:r>
        <w:rPr>
          <w:rFonts w:ascii="仿宋_GB2312" w:eastAsia="仿宋_GB2312" w:cs="仿宋_GB2312"/>
          <w:b/>
          <w:bCs/>
          <w:sz w:val="24"/>
          <w:szCs w:val="24"/>
        </w:rPr>
        <w:t>7</w:t>
      </w:r>
      <w:r>
        <w:rPr>
          <w:rFonts w:hint="eastAsia" w:ascii="楷体_GB2312" w:hAnsi="仿宋_GB2312" w:eastAsia="楷体_GB2312" w:cs="楷体_GB2312"/>
          <w:sz w:val="24"/>
          <w:szCs w:val="24"/>
        </w:rPr>
        <w:t>月</w:t>
      </w:r>
      <w:r>
        <w:rPr>
          <w:rFonts w:ascii="仿宋_GB2312" w:eastAsia="仿宋_GB2312" w:cs="仿宋_GB2312"/>
          <w:b/>
          <w:bCs/>
          <w:sz w:val="24"/>
          <w:szCs w:val="24"/>
        </w:rPr>
        <w:t>1</w:t>
      </w:r>
      <w:r>
        <w:rPr>
          <w:rFonts w:hint="eastAsia" w:ascii="楷体_GB2312" w:hAnsi="仿宋_GB2312" w:eastAsia="楷体_GB2312" w:cs="楷体_GB2312"/>
          <w:sz w:val="24"/>
          <w:szCs w:val="24"/>
        </w:rPr>
        <w:t>日前网上报名并反馈给邀请函上指定的联系人邮箱，以确保会议筹办工作的顺利进行。如有疑问，由领队统一向论坛组委会咨询。</w:t>
      </w:r>
    </w:p>
    <w:p>
      <w:pPr>
        <w:spacing w:line="340" w:lineRule="exact"/>
        <w:ind w:right="-21" w:rightChars="-10" w:firstLine="480" w:firstLineChars="200"/>
        <w:jc w:val="left"/>
        <w:rPr>
          <w:rFonts w:ascii="楷体_GB2312" w:hAnsi="仿宋_GB2312" w:eastAsia="楷体_GB2312" w:cs="Times New Roman"/>
          <w:sz w:val="24"/>
          <w:szCs w:val="24"/>
        </w:rPr>
      </w:pPr>
      <w:r>
        <w:rPr>
          <w:rFonts w:hint="eastAsia" w:ascii="楷体_GB2312" w:hAnsi="仿宋_GB2312" w:eastAsia="楷体_GB2312" w:cs="楷体_GB2312"/>
          <w:sz w:val="24"/>
          <w:szCs w:val="24"/>
        </w:rPr>
        <w:t>三、时值暑期出行高峰，建议贵校参加论坛的代表提前购买好往返车票，以免影响行程。组委会恕不安排订购返程车票等事宜。</w:t>
      </w:r>
    </w:p>
    <w:p>
      <w:pPr>
        <w:spacing w:line="340" w:lineRule="exact"/>
        <w:ind w:right="-21" w:rightChars="-10" w:firstLine="480" w:firstLineChars="200"/>
        <w:jc w:val="left"/>
        <w:rPr>
          <w:rFonts w:ascii="楷体_GB2312" w:hAnsi="仿宋_GB2312" w:eastAsia="楷体_GB2312" w:cs="Times New Roman"/>
          <w:sz w:val="24"/>
          <w:szCs w:val="24"/>
        </w:rPr>
      </w:pPr>
      <w:r>
        <w:rPr>
          <w:rFonts w:hint="eastAsia" w:ascii="楷体_GB2312" w:hAnsi="仿宋_GB2312" w:eastAsia="楷体_GB2312" w:cs="楷体_GB2312"/>
          <w:sz w:val="24"/>
          <w:szCs w:val="24"/>
        </w:rPr>
        <w:t>四、参会代表交通费报销的标准如下：</w:t>
      </w:r>
    </w:p>
    <w:p>
      <w:pPr>
        <w:spacing w:line="340" w:lineRule="exact"/>
        <w:ind w:right="-21" w:rightChars="-10" w:firstLine="480" w:firstLineChars="200"/>
        <w:jc w:val="left"/>
        <w:rPr>
          <w:rFonts w:ascii="楷体_GB2312" w:hAnsi="仿宋_GB2312" w:eastAsia="楷体_GB2312" w:cs="Times New Roman"/>
          <w:sz w:val="24"/>
          <w:szCs w:val="24"/>
        </w:rPr>
      </w:pPr>
      <w:r>
        <w:rPr>
          <w:rFonts w:hint="eastAsia" w:ascii="楷体_GB2312" w:hAnsi="仿宋_GB2312" w:eastAsia="楷体_GB2312" w:cs="楷体_GB2312"/>
          <w:sz w:val="24"/>
          <w:szCs w:val="24"/>
        </w:rPr>
        <w:t>【来程交通费】最高按照“</w:t>
      </w:r>
      <w:r>
        <w:rPr>
          <w:rFonts w:ascii="楷体_GB2312" w:hAnsi="仿宋_GB2312" w:eastAsia="楷体_GB2312" w:cs="楷体_GB2312"/>
          <w:sz w:val="24"/>
          <w:szCs w:val="24"/>
        </w:rPr>
        <w:t>T</w:t>
      </w:r>
      <w:r>
        <w:rPr>
          <w:rFonts w:hint="eastAsia" w:ascii="楷体_GB2312" w:hAnsi="仿宋_GB2312" w:eastAsia="楷体_GB2312" w:cs="楷体_GB2312"/>
          <w:sz w:val="24"/>
          <w:szCs w:val="24"/>
        </w:rPr>
        <w:t>”字头直达火车硬卧下铺票价或动车、高铁（</w:t>
      </w:r>
      <w:r>
        <w:rPr>
          <w:rFonts w:ascii="楷体_GB2312" w:hAnsi="仿宋_GB2312" w:eastAsia="楷体_GB2312" w:cs="楷体_GB2312"/>
          <w:sz w:val="24"/>
          <w:szCs w:val="24"/>
        </w:rPr>
        <w:t>D</w:t>
      </w:r>
      <w:r>
        <w:rPr>
          <w:rFonts w:hint="eastAsia" w:ascii="楷体_GB2312" w:hAnsi="仿宋_GB2312" w:eastAsia="楷体_GB2312" w:cs="楷体_GB2312"/>
          <w:sz w:val="24"/>
          <w:szCs w:val="24"/>
        </w:rPr>
        <w:t>或</w:t>
      </w:r>
      <w:r>
        <w:rPr>
          <w:rFonts w:ascii="楷体_GB2312" w:hAnsi="仿宋_GB2312" w:eastAsia="楷体_GB2312" w:cs="楷体_GB2312"/>
          <w:sz w:val="24"/>
          <w:szCs w:val="24"/>
        </w:rPr>
        <w:t>G</w:t>
      </w:r>
      <w:r>
        <w:rPr>
          <w:rFonts w:hint="eastAsia" w:ascii="楷体_GB2312" w:hAnsi="仿宋_GB2312" w:eastAsia="楷体_GB2312" w:cs="楷体_GB2312"/>
          <w:sz w:val="24"/>
          <w:szCs w:val="24"/>
        </w:rPr>
        <w:t>字头车次）二等座票价报销，长途大巴按票面价报销，超额部分由代表自己承担。来程票价格低于上述最高标准则按票面价报销。代表如乘坐飞机、软卧、高铁或动车一等座参会，报销时须提供相关电子行程单、车票等，组委会按照不超本次论坛最高报销标准的原则据实报销。</w:t>
      </w:r>
    </w:p>
    <w:p>
      <w:pPr>
        <w:spacing w:line="340" w:lineRule="exact"/>
        <w:ind w:right="-21" w:rightChars="-10" w:firstLine="480" w:firstLineChars="200"/>
        <w:jc w:val="left"/>
        <w:rPr>
          <w:rFonts w:ascii="楷体_GB2312" w:hAnsi="仿宋_GB2312" w:eastAsia="楷体_GB2312" w:cs="Times New Roman"/>
          <w:sz w:val="24"/>
          <w:szCs w:val="24"/>
        </w:rPr>
      </w:pPr>
      <w:r>
        <w:rPr>
          <w:rFonts w:hint="eastAsia" w:ascii="楷体_GB2312" w:hAnsi="仿宋_GB2312" w:eastAsia="楷体_GB2312" w:cs="楷体_GB2312"/>
          <w:sz w:val="24"/>
          <w:szCs w:val="24"/>
        </w:rPr>
        <w:t>【返程交通费】统一按照硬卧下铺标准或动车、高铁（</w:t>
      </w:r>
      <w:r>
        <w:rPr>
          <w:rFonts w:ascii="楷体_GB2312" w:hAnsi="仿宋_GB2312" w:eastAsia="楷体_GB2312" w:cs="楷体_GB2312"/>
          <w:sz w:val="24"/>
          <w:szCs w:val="24"/>
        </w:rPr>
        <w:t>D</w:t>
      </w:r>
      <w:r>
        <w:rPr>
          <w:rFonts w:hint="eastAsia" w:ascii="楷体_GB2312" w:hAnsi="仿宋_GB2312" w:eastAsia="楷体_GB2312" w:cs="楷体_GB2312"/>
          <w:sz w:val="24"/>
          <w:szCs w:val="24"/>
        </w:rPr>
        <w:t>或</w:t>
      </w:r>
      <w:r>
        <w:rPr>
          <w:rFonts w:ascii="楷体_GB2312" w:hAnsi="仿宋_GB2312" w:eastAsia="楷体_GB2312" w:cs="楷体_GB2312"/>
          <w:sz w:val="24"/>
          <w:szCs w:val="24"/>
        </w:rPr>
        <w:t>G</w:t>
      </w:r>
      <w:r>
        <w:rPr>
          <w:rFonts w:hint="eastAsia" w:ascii="楷体_GB2312" w:hAnsi="仿宋_GB2312" w:eastAsia="楷体_GB2312" w:cs="楷体_GB2312"/>
          <w:sz w:val="24"/>
          <w:szCs w:val="24"/>
        </w:rPr>
        <w:t>字头车次）二等座票价报销，长途大巴参考来程票价报销，具体车次和标准由会务组根据情况核定。</w:t>
      </w:r>
    </w:p>
    <w:p>
      <w:pPr>
        <w:spacing w:line="340" w:lineRule="exact"/>
        <w:ind w:right="-21" w:rightChars="-10" w:firstLine="480" w:firstLineChars="200"/>
        <w:jc w:val="left"/>
        <w:rPr>
          <w:rFonts w:ascii="楷体_GB2312" w:hAnsi="仿宋_GB2312" w:eastAsia="楷体_GB2312" w:cs="Times New Roman"/>
          <w:sz w:val="24"/>
          <w:szCs w:val="24"/>
        </w:rPr>
      </w:pPr>
      <w:r>
        <w:rPr>
          <w:rFonts w:hint="eastAsia" w:ascii="楷体_GB2312" w:hAnsi="仿宋_GB2312" w:eastAsia="楷体_GB2312" w:cs="楷体_GB2312"/>
          <w:sz w:val="24"/>
          <w:szCs w:val="24"/>
        </w:rPr>
        <w:t>【其他费用】车票订票手续费、保险费和市内出租车等小交通费均不报销。</w:t>
      </w:r>
    </w:p>
    <w:p>
      <w:pPr>
        <w:spacing w:line="340" w:lineRule="exact"/>
        <w:ind w:right="-21" w:rightChars="-10" w:firstLine="480" w:firstLineChars="200"/>
        <w:jc w:val="lef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五、代表须遵守会场纪律，会议过程中请不要随意进出会场，不带非会议代表进入会场。</w:t>
      </w:r>
    </w:p>
    <w:p>
      <w:pPr>
        <w:spacing w:line="340" w:lineRule="exact"/>
        <w:ind w:right="-21" w:rightChars="-10" w:firstLine="480" w:firstLineChars="200"/>
        <w:jc w:val="lef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六、其他提示：</w:t>
      </w:r>
    </w:p>
    <w:p>
      <w:pPr>
        <w:numPr>
          <w:ilvl w:val="0"/>
          <w:numId w:val="2"/>
        </w:numPr>
        <w:spacing w:line="340" w:lineRule="exac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本届论坛恕不接待家属。</w:t>
      </w:r>
    </w:p>
    <w:p>
      <w:pPr>
        <w:numPr>
          <w:ilvl w:val="0"/>
          <w:numId w:val="2"/>
        </w:numPr>
        <w:spacing w:line="340" w:lineRule="exac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本届论坛不组织旅游、文化考察等活动。</w:t>
      </w:r>
    </w:p>
    <w:p>
      <w:pPr>
        <w:numPr>
          <w:ilvl w:val="0"/>
          <w:numId w:val="2"/>
        </w:numPr>
        <w:spacing w:line="340" w:lineRule="exac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盛夏酷暑，请代表做好防暑准备，出行注意人身和财产安全，建议怀孕和有心脏病等病症的代表审慎出行，论坛组委会不承担因此而产生的相关损失和责任。</w:t>
      </w:r>
    </w:p>
    <w:p>
      <w:pPr>
        <w:numPr>
          <w:ilvl w:val="0"/>
          <w:numId w:val="2"/>
        </w:numPr>
        <w:spacing w:line="340" w:lineRule="exac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代表凭本人身份证或教师证报到。</w:t>
      </w: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tabs>
          <w:tab w:val="left" w:pos="540"/>
        </w:tabs>
        <w:spacing w:line="340" w:lineRule="exact"/>
        <w:ind w:left="540" w:right="-21" w:rightChars="-10"/>
        <w:jc w:val="right"/>
        <w:rPr>
          <w:rFonts w:ascii="楷体_GB2312" w:hAnsi="仿宋_GB2312" w:eastAsia="楷体_GB2312" w:cs="Times New Roman"/>
          <w:sz w:val="24"/>
          <w:szCs w:val="24"/>
        </w:rPr>
      </w:pPr>
      <w:r>
        <w:rPr>
          <w:rFonts w:hint="eastAsia" w:ascii="楷体_GB2312" w:hAnsi="仿宋_GB2312" w:eastAsia="楷体_GB2312" w:cs="楷体_GB2312"/>
          <w:sz w:val="24"/>
          <w:szCs w:val="24"/>
        </w:rPr>
        <w:t>外教社</w:t>
      </w:r>
      <w:r>
        <w:rPr>
          <w:rFonts w:ascii="楷体_GB2312" w:hAnsi="仿宋_GB2312" w:eastAsia="楷体_GB2312" w:cs="楷体_GB2312"/>
          <w:sz w:val="24"/>
          <w:szCs w:val="24"/>
        </w:rPr>
        <w:t>2017</w:t>
      </w:r>
      <w:r>
        <w:rPr>
          <w:rFonts w:hint="eastAsia" w:ascii="楷体_GB2312" w:hAnsi="仿宋_GB2312" w:eastAsia="楷体_GB2312" w:cs="楷体_GB2312"/>
          <w:sz w:val="24"/>
          <w:szCs w:val="24"/>
        </w:rPr>
        <w:t>年暑期全国高校外语教师发展论坛组委会</w:t>
      </w:r>
    </w:p>
    <w:p>
      <w:pPr>
        <w:tabs>
          <w:tab w:val="left" w:pos="540"/>
        </w:tabs>
        <w:spacing w:line="340" w:lineRule="exact"/>
        <w:ind w:left="540" w:right="-21" w:rightChars="-10"/>
        <w:jc w:val="center"/>
        <w:rPr>
          <w:rFonts w:ascii="楷体_GB2312" w:hAnsi="仿宋_GB2312" w:eastAsia="楷体_GB2312" w:cs="Times New Roman"/>
          <w:sz w:val="24"/>
          <w:szCs w:val="24"/>
        </w:rPr>
      </w:pPr>
      <w:r>
        <w:rPr>
          <w:rFonts w:ascii="楷体_GB2312" w:hAnsi="仿宋_GB2312" w:eastAsia="楷体_GB2312" w:cs="楷体_GB2312"/>
          <w:sz w:val="24"/>
          <w:szCs w:val="24"/>
        </w:rPr>
        <w:t xml:space="preserve">                   2017</w:t>
      </w:r>
      <w:r>
        <w:rPr>
          <w:rFonts w:hint="eastAsia" w:ascii="楷体_GB2312" w:hAnsi="仿宋_GB2312" w:eastAsia="楷体_GB2312" w:cs="楷体_GB2312"/>
          <w:sz w:val="24"/>
          <w:szCs w:val="24"/>
        </w:rPr>
        <w:t>年</w:t>
      </w:r>
      <w:r>
        <w:rPr>
          <w:rFonts w:ascii="楷体_GB2312" w:hAnsi="仿宋_GB2312" w:eastAsia="楷体_GB2312" w:cs="楷体_GB2312"/>
          <w:sz w:val="24"/>
          <w:szCs w:val="24"/>
        </w:rPr>
        <w:t>6</w:t>
      </w:r>
      <w:r>
        <w:rPr>
          <w:rFonts w:hint="eastAsia" w:ascii="楷体_GB2312" w:hAnsi="仿宋_GB2312" w:eastAsia="楷体_GB2312" w:cs="楷体_GB2312"/>
          <w:sz w:val="24"/>
          <w:szCs w:val="24"/>
        </w:rPr>
        <w:t>月</w:t>
      </w:r>
      <w:r>
        <w:rPr>
          <w:rFonts w:ascii="楷体_GB2312" w:hAnsi="仿宋_GB2312" w:eastAsia="楷体_GB2312" w:cs="楷体_GB2312"/>
          <w:sz w:val="24"/>
          <w:szCs w:val="24"/>
        </w:rPr>
        <w:t>20</w:t>
      </w:r>
      <w:r>
        <w:rPr>
          <w:rFonts w:hint="eastAsia" w:ascii="楷体_GB2312" w:hAnsi="仿宋_GB2312" w:eastAsia="楷体_GB2312" w:cs="楷体_GB2312"/>
          <w:sz w:val="24"/>
          <w:szCs w:val="24"/>
        </w:rPr>
        <w:t>日</w:t>
      </w:r>
    </w:p>
    <w:p>
      <w:pPr>
        <w:widowControl/>
        <w:jc w:val="center"/>
        <w:rPr>
          <w:rFonts w:ascii="宋体" w:cs="Times New Roman"/>
          <w:kern w:val="0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  <w:bookmarkStart w:id="0" w:name="_GoBack"/>
      <w:bookmarkEnd w:id="0"/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附件三</w:t>
      </w: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外教社</w:t>
      </w:r>
      <w:r>
        <w:rPr>
          <w:rFonts w:ascii="华文中宋" w:hAnsi="华文中宋" w:eastAsia="华文中宋" w:cs="华文中宋"/>
          <w:b/>
          <w:bCs/>
          <w:sz w:val="36"/>
          <w:szCs w:val="36"/>
        </w:rPr>
        <w:t>2017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年暑期全国高校外语教师发展论坛回执</w:t>
      </w:r>
    </w:p>
    <w:p>
      <w:pPr>
        <w:spacing w:line="340" w:lineRule="exact"/>
        <w:jc w:val="center"/>
        <w:rPr>
          <w:rFonts w:ascii="楷体_GB2312" w:eastAsia="楷体_GB2312" w:cs="Times New Roman"/>
          <w:b/>
          <w:bCs/>
          <w:sz w:val="28"/>
          <w:szCs w:val="28"/>
        </w:rPr>
      </w:pP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（每位代表信息必填，请领队整理好再统一发</w:t>
      </w:r>
      <w:r>
        <w:rPr>
          <w:rFonts w:hint="eastAsia" w:ascii="宋体" w:hAnsi="宋体" w:cs="宋体"/>
          <w:sz w:val="24"/>
          <w:szCs w:val="24"/>
        </w:rPr>
        <w:t>到电子邮箱：</w:t>
      </w:r>
      <w:r>
        <w:fldChar w:fldCharType="begin"/>
      </w:r>
      <w:r>
        <w:instrText xml:space="preserve"> HYPERLINK "mailto:704805802@qq.com" </w:instrText>
      </w:r>
      <w:r>
        <w:fldChar w:fldCharType="separate"/>
      </w:r>
      <w:r>
        <w:rPr>
          <w:rFonts w:ascii="楷体_GB2312" w:eastAsia="楷体_GB2312" w:cs="楷体_GB2312"/>
          <w:sz w:val="24"/>
          <w:szCs w:val="24"/>
        </w:rPr>
        <w:t>704805802@qq.com</w:t>
      </w:r>
      <w:r>
        <w:rPr>
          <w:rFonts w:ascii="楷体_GB2312" w:eastAsia="楷体_GB2312" w:cs="楷体_GB2312"/>
          <w:sz w:val="24"/>
          <w:szCs w:val="24"/>
        </w:rPr>
        <w:fldChar w:fldCharType="end"/>
      </w:r>
      <w:r>
        <w:rPr>
          <w:rFonts w:hint="eastAsia" w:ascii="楷体_GB2312" w:eastAsia="楷体_GB2312" w:cs="楷体_GB2312"/>
          <w:sz w:val="24"/>
          <w:szCs w:val="24"/>
        </w:rPr>
        <w:t>发送成功之后邮箱会自动回复。）</w:t>
      </w: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tbl>
      <w:tblPr>
        <w:tblStyle w:val="7"/>
        <w:tblW w:w="924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22"/>
        <w:gridCol w:w="809"/>
        <w:gridCol w:w="932"/>
        <w:gridCol w:w="1506"/>
        <w:gridCol w:w="2206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09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职称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</w:p>
          <w:p>
            <w:pPr>
              <w:spacing w:line="340" w:lineRule="exact"/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06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206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693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参赛论文标题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领队</w:t>
            </w:r>
          </w:p>
        </w:tc>
        <w:tc>
          <w:tcPr>
            <w:tcW w:w="122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2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．</w:t>
            </w:r>
          </w:p>
        </w:tc>
        <w:tc>
          <w:tcPr>
            <w:tcW w:w="122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3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．</w:t>
            </w:r>
          </w:p>
        </w:tc>
        <w:tc>
          <w:tcPr>
            <w:tcW w:w="122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4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．</w:t>
            </w:r>
          </w:p>
        </w:tc>
        <w:tc>
          <w:tcPr>
            <w:tcW w:w="122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line="34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5.</w:t>
            </w:r>
          </w:p>
        </w:tc>
        <w:tc>
          <w:tcPr>
            <w:tcW w:w="122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line="34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6.</w:t>
            </w:r>
          </w:p>
        </w:tc>
        <w:tc>
          <w:tcPr>
            <w:tcW w:w="122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line="34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7.</w:t>
            </w:r>
          </w:p>
        </w:tc>
        <w:tc>
          <w:tcPr>
            <w:tcW w:w="122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line="34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8.</w:t>
            </w:r>
          </w:p>
        </w:tc>
        <w:tc>
          <w:tcPr>
            <w:tcW w:w="122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line="34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9.</w:t>
            </w:r>
          </w:p>
        </w:tc>
        <w:tc>
          <w:tcPr>
            <w:tcW w:w="122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line="34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10.</w:t>
            </w:r>
          </w:p>
        </w:tc>
        <w:tc>
          <w:tcPr>
            <w:tcW w:w="122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spacing w:line="34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参赛论文请用附件发送，论文格式参照《外语界》杂志，论文须含作者详细联系方式等信息，以便组委会安排后续工作。</w:t>
      </w: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领队姓名：</w:t>
      </w:r>
      <w:r>
        <w:rPr>
          <w:rFonts w:ascii="楷体_GB2312" w:eastAsia="楷体_GB2312" w:cs="楷体_GB2312"/>
          <w:sz w:val="24"/>
          <w:szCs w:val="24"/>
        </w:rPr>
        <w:t xml:space="preserve">                     </w:t>
      </w:r>
      <w:r>
        <w:rPr>
          <w:rFonts w:hint="eastAsia" w:ascii="楷体_GB2312" w:eastAsia="楷体_GB2312" w:cs="楷体_GB2312"/>
          <w:sz w:val="24"/>
          <w:szCs w:val="24"/>
        </w:rPr>
        <w:t>手机：</w:t>
      </w: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学校名称：</w:t>
      </w:r>
    </w:p>
    <w:p>
      <w:pPr>
        <w:spacing w:line="340" w:lineRule="exact"/>
        <w:rPr>
          <w:rFonts w:ascii="楷体_GB2312" w:eastAsia="楷体_GB2312" w:cs="Times New Roman"/>
          <w:sz w:val="24"/>
          <w:szCs w:val="24"/>
        </w:rPr>
      </w:pPr>
    </w:p>
    <w:p>
      <w:pPr>
        <w:spacing w:line="340" w:lineRule="exact"/>
        <w:jc w:val="right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（院</w:t>
      </w:r>
      <w:r>
        <w:rPr>
          <w:rFonts w:ascii="楷体_GB2312" w:eastAsia="楷体_GB2312" w:cs="楷体_GB2312"/>
          <w:sz w:val="24"/>
          <w:szCs w:val="24"/>
        </w:rPr>
        <w:t>/</w:t>
      </w:r>
      <w:r>
        <w:rPr>
          <w:rFonts w:hint="eastAsia" w:ascii="楷体_GB2312" w:eastAsia="楷体_GB2312" w:cs="楷体_GB2312"/>
          <w:sz w:val="24"/>
          <w:szCs w:val="24"/>
        </w:rPr>
        <w:t>系</w:t>
      </w:r>
      <w:r>
        <w:rPr>
          <w:rFonts w:ascii="楷体_GB2312" w:eastAsia="楷体_GB2312" w:cs="楷体_GB2312"/>
          <w:sz w:val="24"/>
          <w:szCs w:val="24"/>
        </w:rPr>
        <w:t>/</w:t>
      </w:r>
      <w:r>
        <w:rPr>
          <w:rFonts w:hint="eastAsia" w:ascii="楷体_GB2312" w:eastAsia="楷体_GB2312" w:cs="楷体_GB2312"/>
          <w:sz w:val="24"/>
          <w:szCs w:val="24"/>
        </w:rPr>
        <w:t>部）公章</w:t>
      </w:r>
    </w:p>
    <w:p>
      <w:pPr>
        <w:spacing w:line="340" w:lineRule="exact"/>
        <w:jc w:val="right"/>
        <w:rPr>
          <w:rFonts w:cs="Times New Roman"/>
        </w:rPr>
      </w:pPr>
      <w:r>
        <w:rPr>
          <w:rFonts w:ascii="楷体_GB2312" w:eastAsia="楷体_GB2312" w:cs="楷体_GB2312"/>
          <w:sz w:val="24"/>
          <w:szCs w:val="24"/>
        </w:rPr>
        <w:t>2017</w:t>
      </w:r>
      <w:r>
        <w:rPr>
          <w:rFonts w:hint="eastAsia" w:ascii="楷体_GB2312" w:eastAsia="楷体_GB2312" w:cs="楷体_GB2312"/>
          <w:sz w:val="24"/>
          <w:szCs w:val="24"/>
        </w:rPr>
        <w:t>年</w:t>
      </w:r>
      <w:r>
        <w:rPr>
          <w:rFonts w:ascii="楷体_GB2312" w:eastAsia="楷体_GB2312" w:cs="楷体_GB2312"/>
          <w:sz w:val="24"/>
          <w:szCs w:val="24"/>
        </w:rPr>
        <w:t>6</w:t>
      </w:r>
      <w:r>
        <w:rPr>
          <w:rFonts w:hint="eastAsia" w:ascii="楷体_GB2312" w:eastAsia="楷体_GB2312" w:cs="楷体_GB2312"/>
          <w:sz w:val="24"/>
          <w:szCs w:val="24"/>
        </w:rPr>
        <w:t>月</w:t>
      </w:r>
      <w:r>
        <w:rPr>
          <w:rFonts w:ascii="楷体_GB2312" w:eastAsia="楷体_GB2312" w:cs="楷体_GB2312"/>
          <w:sz w:val="24"/>
          <w:szCs w:val="24"/>
        </w:rPr>
        <w:t>20</w:t>
      </w:r>
      <w:r>
        <w:rPr>
          <w:rFonts w:hint="eastAsia" w:ascii="楷体_GB2312" w:eastAsia="楷体_GB2312" w:cs="楷体_GB2312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1A35"/>
    <w:multiLevelType w:val="singleLevel"/>
    <w:tmpl w:val="59491A3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D956B40"/>
    <w:multiLevelType w:val="multilevel"/>
    <w:tmpl w:val="5D956B40"/>
    <w:lvl w:ilvl="0" w:tentative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755"/>
        </w:tabs>
        <w:ind w:left="175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75"/>
        </w:tabs>
        <w:ind w:left="2175" w:hanging="420"/>
      </w:pPr>
    </w:lvl>
    <w:lvl w:ilvl="3" w:tentative="0">
      <w:start w:val="1"/>
      <w:numFmt w:val="decimal"/>
      <w:lvlText w:val="%4."/>
      <w:lvlJc w:val="left"/>
      <w:pPr>
        <w:tabs>
          <w:tab w:val="left" w:pos="2595"/>
        </w:tabs>
        <w:ind w:left="259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15"/>
        </w:tabs>
        <w:ind w:left="301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35"/>
        </w:tabs>
        <w:ind w:left="3435" w:hanging="420"/>
      </w:pPr>
    </w:lvl>
    <w:lvl w:ilvl="6" w:tentative="0">
      <w:start w:val="1"/>
      <w:numFmt w:val="decimal"/>
      <w:lvlText w:val="%7."/>
      <w:lvlJc w:val="left"/>
      <w:pPr>
        <w:tabs>
          <w:tab w:val="left" w:pos="3855"/>
        </w:tabs>
        <w:ind w:left="385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75"/>
        </w:tabs>
        <w:ind w:left="427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95"/>
        </w:tabs>
        <w:ind w:left="46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4AC"/>
    <w:rsid w:val="00092773"/>
    <w:rsid w:val="000936D2"/>
    <w:rsid w:val="000A7E63"/>
    <w:rsid w:val="000F3D06"/>
    <w:rsid w:val="001143B1"/>
    <w:rsid w:val="00145348"/>
    <w:rsid w:val="00157E23"/>
    <w:rsid w:val="00212EB2"/>
    <w:rsid w:val="00213C98"/>
    <w:rsid w:val="00271965"/>
    <w:rsid w:val="002F4696"/>
    <w:rsid w:val="00340A6E"/>
    <w:rsid w:val="00345C22"/>
    <w:rsid w:val="00353A31"/>
    <w:rsid w:val="0038235F"/>
    <w:rsid w:val="0038719A"/>
    <w:rsid w:val="00391B78"/>
    <w:rsid w:val="003E4AFD"/>
    <w:rsid w:val="003E5853"/>
    <w:rsid w:val="004877CC"/>
    <w:rsid w:val="004B3A11"/>
    <w:rsid w:val="004F1DF3"/>
    <w:rsid w:val="00574D80"/>
    <w:rsid w:val="005D6FDE"/>
    <w:rsid w:val="005E0AFE"/>
    <w:rsid w:val="005E24AC"/>
    <w:rsid w:val="00611C73"/>
    <w:rsid w:val="00612388"/>
    <w:rsid w:val="006170A8"/>
    <w:rsid w:val="006353E9"/>
    <w:rsid w:val="006A698E"/>
    <w:rsid w:val="006E3599"/>
    <w:rsid w:val="006F0F76"/>
    <w:rsid w:val="0071090E"/>
    <w:rsid w:val="0071330F"/>
    <w:rsid w:val="007862C3"/>
    <w:rsid w:val="007D6E16"/>
    <w:rsid w:val="00833862"/>
    <w:rsid w:val="008A4047"/>
    <w:rsid w:val="008E59F5"/>
    <w:rsid w:val="008F13F2"/>
    <w:rsid w:val="008F5945"/>
    <w:rsid w:val="009044EF"/>
    <w:rsid w:val="0094221E"/>
    <w:rsid w:val="009F7C39"/>
    <w:rsid w:val="00A150D7"/>
    <w:rsid w:val="00A73610"/>
    <w:rsid w:val="00A90EBC"/>
    <w:rsid w:val="00AA1ABF"/>
    <w:rsid w:val="00AB3169"/>
    <w:rsid w:val="00AE7870"/>
    <w:rsid w:val="00B124FC"/>
    <w:rsid w:val="00B40BAF"/>
    <w:rsid w:val="00B66023"/>
    <w:rsid w:val="00B71A53"/>
    <w:rsid w:val="00BE06EF"/>
    <w:rsid w:val="00C309F6"/>
    <w:rsid w:val="00C71D48"/>
    <w:rsid w:val="00C74EC6"/>
    <w:rsid w:val="00C910F1"/>
    <w:rsid w:val="00CF2BA3"/>
    <w:rsid w:val="00D26498"/>
    <w:rsid w:val="00D754A9"/>
    <w:rsid w:val="00DA7444"/>
    <w:rsid w:val="00E14EE7"/>
    <w:rsid w:val="00E36C3A"/>
    <w:rsid w:val="00E61211"/>
    <w:rsid w:val="00E91C75"/>
    <w:rsid w:val="00EF1A82"/>
    <w:rsid w:val="00F03B5B"/>
    <w:rsid w:val="00F17B40"/>
    <w:rsid w:val="00FA3BA1"/>
    <w:rsid w:val="00FA61C5"/>
    <w:rsid w:val="00FF2E0E"/>
    <w:rsid w:val="068725B0"/>
    <w:rsid w:val="07BC4BAC"/>
    <w:rsid w:val="0D886F81"/>
    <w:rsid w:val="2E0020F4"/>
    <w:rsid w:val="338550D2"/>
    <w:rsid w:val="359A72BE"/>
    <w:rsid w:val="37712D25"/>
    <w:rsid w:val="3FAB0FCA"/>
    <w:rsid w:val="421C522F"/>
    <w:rsid w:val="48054E88"/>
    <w:rsid w:val="4836204D"/>
    <w:rsid w:val="483E2252"/>
    <w:rsid w:val="4EB6319D"/>
    <w:rsid w:val="5FE4746B"/>
    <w:rsid w:val="6AD55D81"/>
    <w:rsid w:val="6F5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color w:val="0000FF"/>
      <w:u w:val="single"/>
    </w:rPr>
  </w:style>
  <w:style w:type="character" w:customStyle="1" w:styleId="8">
    <w:name w:val="页脚 Char"/>
    <w:link w:val="3"/>
    <w:locked/>
    <w:uiPriority w:val="99"/>
    <w:rPr>
      <w:sz w:val="18"/>
      <w:szCs w:val="18"/>
    </w:rPr>
  </w:style>
  <w:style w:type="character" w:customStyle="1" w:styleId="9">
    <w:name w:val="页眉 Char"/>
    <w:link w:val="4"/>
    <w:locked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451</Words>
  <Characters>2575</Characters>
  <Lines>21</Lines>
  <Paragraphs>6</Paragraphs>
  <TotalTime>0</TotalTime>
  <ScaleCrop>false</ScaleCrop>
  <LinksUpToDate>false</LinksUpToDate>
  <CharactersWithSpaces>3020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2017-06-13T10:08:00Z</dcterms:created>
  <dc:creator>李海峰</dc:creator>
  <cp:lastModifiedBy>Administrator</cp:lastModifiedBy>
  <cp:lastPrinted>2017-06-21T05:42:00Z</cp:lastPrinted>
  <dcterms:modified xsi:type="dcterms:W3CDTF">2017-06-28T04:39:53Z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